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5D41E566" w:rsidR="00D20FB9" w:rsidRDefault="00D20FB9" w:rsidP="00D20FB9">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w:t>
      </w:r>
      <w:r w:rsidR="00C51792">
        <w:rPr>
          <w:rFonts w:eastAsia="宋体" w:cs="Arial"/>
          <w:bCs/>
          <w:sz w:val="22"/>
          <w:lang w:eastAsia="zh-CN"/>
        </w:rPr>
        <w:t>10</w:t>
      </w:r>
      <w:r w:rsidR="00CF431D">
        <w:rPr>
          <w:rFonts w:eastAsia="宋体" w:cs="Arial"/>
          <w:bCs/>
          <w:sz w:val="22"/>
          <w:lang w:eastAsia="zh-CN"/>
        </w:rPr>
        <w:t>9</w:t>
      </w:r>
      <w:r w:rsidR="00B9328A">
        <w:rPr>
          <w:rFonts w:eastAsia="宋体" w:cs="Arial"/>
          <w:bCs/>
          <w:sz w:val="22"/>
          <w:lang w:eastAsia="zh-CN"/>
        </w:rPr>
        <w:t>-e</w:t>
      </w:r>
      <w:r w:rsidR="00DF70CD">
        <w:rPr>
          <w:rFonts w:cs="Arial"/>
          <w:bCs/>
          <w:sz w:val="22"/>
        </w:rPr>
        <w:tab/>
      </w:r>
      <w:r w:rsidR="00DF70CD">
        <w:rPr>
          <w:rFonts w:cs="Arial"/>
          <w:bCs/>
          <w:sz w:val="22"/>
        </w:rPr>
        <w:tab/>
      </w:r>
      <w:r w:rsidR="00261CAB" w:rsidRPr="00261CAB">
        <w:rPr>
          <w:rFonts w:cs="Arial"/>
          <w:bCs/>
          <w:sz w:val="22"/>
        </w:rPr>
        <w:t>R1-2203581</w:t>
      </w:r>
    </w:p>
    <w:p w14:paraId="49B38F30" w14:textId="378E71FA" w:rsidR="00856DD1" w:rsidRPr="00D975CE" w:rsidRDefault="00326A24" w:rsidP="00D20FB9">
      <w:pPr>
        <w:pStyle w:val="Header"/>
        <w:rPr>
          <w:rFonts w:cs="Arial"/>
          <w:bCs/>
          <w:sz w:val="22"/>
        </w:rPr>
      </w:pPr>
      <w:r w:rsidRPr="00326A24">
        <w:rPr>
          <w:rFonts w:cs="Arial"/>
          <w:bCs/>
          <w:sz w:val="22"/>
        </w:rPr>
        <w:t xml:space="preserve">e-Meeting, </w:t>
      </w:r>
      <w:r w:rsidR="00CF431D" w:rsidRPr="00CF431D">
        <w:rPr>
          <w:rFonts w:cs="Arial"/>
          <w:bCs/>
          <w:sz w:val="22"/>
        </w:rPr>
        <w:t>May 9th – 20th, 2022</w:t>
      </w:r>
    </w:p>
    <w:p w14:paraId="0888F7FC" w14:textId="368B5807" w:rsidR="00EA5A61" w:rsidRPr="00D975CE" w:rsidRDefault="00EA5A61">
      <w:pPr>
        <w:pStyle w:val="Header"/>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Header"/>
        <w:tabs>
          <w:tab w:val="clear" w:pos="4536"/>
          <w:tab w:val="left" w:pos="1800"/>
        </w:tabs>
        <w:ind w:left="1800" w:hanging="1800"/>
        <w:rPr>
          <w:rFonts w:eastAsia="宋体" w:cs="Arial"/>
          <w:sz w:val="22"/>
          <w:szCs w:val="22"/>
          <w:lang w:eastAsia="zh-CN"/>
        </w:rPr>
      </w:pPr>
    </w:p>
    <w:p w14:paraId="099E4655" w14:textId="776EEE39" w:rsidR="00EA5A61" w:rsidRDefault="00EA5A61">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43A8A52" w14:textId="77777777" w:rsidR="00694F3F" w:rsidRDefault="00EA5A61" w:rsidP="00694F3F">
      <w:pPr>
        <w:pStyle w:val="Header"/>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694F3F" w:rsidRPr="00694F3F">
        <w:rPr>
          <w:rFonts w:cs="Arial"/>
          <w:sz w:val="22"/>
          <w:szCs w:val="22"/>
        </w:rPr>
        <w:t>Discussion on PDCCH reception on CRS symbol</w:t>
      </w:r>
    </w:p>
    <w:p w14:paraId="5AFC59F4" w14:textId="3396185F" w:rsidR="00EA5A61" w:rsidRDefault="00EA5A61" w:rsidP="00694F3F">
      <w:pPr>
        <w:pStyle w:val="Header"/>
        <w:tabs>
          <w:tab w:val="clear" w:pos="4536"/>
          <w:tab w:val="left" w:pos="1800"/>
        </w:tabs>
        <w:ind w:left="1798" w:hangingChars="814" w:hanging="1798"/>
        <w:rPr>
          <w:rFonts w:eastAsia="宋体"/>
          <w:sz w:val="22"/>
          <w:szCs w:val="22"/>
          <w:lang w:eastAsia="zh-CN"/>
        </w:rPr>
      </w:pPr>
      <w:r>
        <w:rPr>
          <w:rFonts w:cs="Arial"/>
          <w:sz w:val="22"/>
          <w:szCs w:val="22"/>
        </w:rPr>
        <w:t>Agenda Item:</w:t>
      </w:r>
      <w:r>
        <w:rPr>
          <w:rFonts w:cs="Arial"/>
          <w:sz w:val="22"/>
          <w:szCs w:val="22"/>
        </w:rPr>
        <w:tab/>
      </w:r>
      <w:r w:rsidR="00694F3F" w:rsidRPr="00694F3F">
        <w:rPr>
          <w:rFonts w:eastAsia="宋体" w:cs="Arial"/>
          <w:sz w:val="22"/>
          <w:szCs w:val="22"/>
          <w:lang w:eastAsia="zh-CN"/>
        </w:rPr>
        <w:t>9.9.1</w:t>
      </w:r>
    </w:p>
    <w:p w14:paraId="1E13CCAB" w14:textId="50ECF2A2" w:rsidR="00EA5A61" w:rsidRDefault="00EA5A61">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6F0F89FF" w14:textId="151F93E7" w:rsidR="007C617A" w:rsidRPr="00BB2A83" w:rsidRDefault="007C617A" w:rsidP="007C617A">
      <w:pPr>
        <w:spacing w:before="120" w:after="120"/>
        <w:jc w:val="both"/>
        <w:rPr>
          <w:rFonts w:ascii="Times New Roman" w:eastAsia="宋体" w:hAnsi="Times New Roman"/>
          <w:szCs w:val="20"/>
          <w:lang w:eastAsia="zh-CN"/>
        </w:rPr>
      </w:pPr>
      <w:r w:rsidRPr="00BB2A83">
        <w:rPr>
          <w:rFonts w:ascii="Times New Roman" w:eastAsia="宋体" w:hAnsi="Times New Roman"/>
          <w:szCs w:val="20"/>
          <w:lang w:eastAsia="zh-CN"/>
        </w:rPr>
        <w:t xml:space="preserve">The following objectives </w:t>
      </w:r>
      <w:r w:rsidR="005C3511" w:rsidRPr="00BB2A83">
        <w:rPr>
          <w:rFonts w:ascii="Times New Roman" w:eastAsia="宋体" w:hAnsi="Times New Roman" w:hint="eastAsia"/>
          <w:szCs w:val="20"/>
          <w:lang w:eastAsia="zh-CN"/>
        </w:rPr>
        <w:t>are</w:t>
      </w:r>
      <w:r w:rsidRPr="00BB2A83">
        <w:rPr>
          <w:rFonts w:ascii="Times New Roman" w:eastAsia="宋体" w:hAnsi="Times New Roman"/>
          <w:szCs w:val="20"/>
          <w:lang w:eastAsia="zh-CN"/>
        </w:rPr>
        <w:t xml:space="preserve"> included for improvement of NR spectrum efficiency for LTE</w:t>
      </w:r>
      <w:r w:rsidR="005C3511" w:rsidRPr="00BB2A83">
        <w:rPr>
          <w:rFonts w:ascii="Times New Roman" w:eastAsia="宋体" w:hAnsi="Times New Roman"/>
          <w:szCs w:val="20"/>
          <w:lang w:eastAsia="zh-CN"/>
        </w:rPr>
        <w:t xml:space="preserve"> </w:t>
      </w:r>
      <w:r w:rsidRPr="00BB2A83">
        <w:rPr>
          <w:rFonts w:ascii="Times New Roman" w:eastAsia="宋体" w:hAnsi="Times New Roman"/>
          <w:szCs w:val="20"/>
          <w:lang w:eastAsia="zh-CN"/>
        </w:rPr>
        <w:t>NR co-existence (RAN1):</w:t>
      </w:r>
    </w:p>
    <w:p w14:paraId="2F6967E7" w14:textId="66D14CD5" w:rsidR="007C617A" w:rsidRPr="00130DAA" w:rsidRDefault="007C617A" w:rsidP="007C617A">
      <w:pPr>
        <w:pStyle w:val="ListParagraph"/>
        <w:numPr>
          <w:ilvl w:val="0"/>
          <w:numId w:val="35"/>
        </w:numPr>
        <w:spacing w:before="120" w:after="120"/>
        <w:ind w:firstLineChars="0"/>
        <w:rPr>
          <w:rFonts w:ascii="Times New Roman" w:hAnsi="Times New Roman"/>
          <w:b/>
          <w:bCs/>
          <w:sz w:val="20"/>
          <w:szCs w:val="20"/>
        </w:rPr>
      </w:pPr>
      <w:r w:rsidRPr="00130DAA">
        <w:rPr>
          <w:rFonts w:ascii="Times New Roman" w:hAnsi="Times New Roman"/>
          <w:b/>
          <w:bCs/>
          <w:sz w:val="20"/>
          <w:szCs w:val="20"/>
        </w:rPr>
        <w:t xml:space="preserve">Study and if needed specify NR PDCCH reception in symbols with LTE CRS </w:t>
      </w:r>
      <w:proofErr w:type="spellStart"/>
      <w:r w:rsidRPr="00130DAA">
        <w:rPr>
          <w:rFonts w:ascii="Times New Roman" w:hAnsi="Times New Roman"/>
          <w:b/>
          <w:bCs/>
          <w:sz w:val="20"/>
          <w:szCs w:val="20"/>
        </w:rPr>
        <w:t>REs.</w:t>
      </w:r>
      <w:proofErr w:type="spellEnd"/>
      <w:r w:rsidRPr="00130DAA">
        <w:rPr>
          <w:rFonts w:ascii="Times New Roman" w:hAnsi="Times New Roman"/>
          <w:b/>
          <w:bCs/>
          <w:sz w:val="20"/>
          <w:szCs w:val="20"/>
        </w:rPr>
        <w:t xml:space="preserve"> [RAN1]</w:t>
      </w:r>
    </w:p>
    <w:p w14:paraId="78F81AB7" w14:textId="583332C3" w:rsidR="007C617A" w:rsidRPr="00130DAA" w:rsidRDefault="007C617A" w:rsidP="007C617A">
      <w:pPr>
        <w:pStyle w:val="ListParagraph"/>
        <w:numPr>
          <w:ilvl w:val="1"/>
          <w:numId w:val="35"/>
        </w:numPr>
        <w:spacing w:before="120" w:after="120"/>
        <w:ind w:firstLineChars="0"/>
        <w:rPr>
          <w:rFonts w:ascii="Times New Roman" w:hAnsi="Times New Roman"/>
          <w:b/>
          <w:bCs/>
          <w:sz w:val="20"/>
          <w:szCs w:val="20"/>
        </w:rPr>
      </w:pPr>
      <w:r w:rsidRPr="00130DAA">
        <w:rPr>
          <w:rFonts w:ascii="Times New Roman" w:hAnsi="Times New Roman"/>
          <w:b/>
          <w:bCs/>
          <w:sz w:val="20"/>
          <w:szCs w:val="20"/>
        </w:rPr>
        <w:t>Investigate enabling LTE CRS to puncture NR PDCCH, including the impact to NR PDCCH DMRS if there is the performance gain from the additional PDCCH resources.</w:t>
      </w:r>
    </w:p>
    <w:p w14:paraId="4890E73C" w14:textId="17740010" w:rsidR="007C617A" w:rsidRPr="00BB2A83" w:rsidRDefault="007C617A" w:rsidP="007C617A">
      <w:pPr>
        <w:pStyle w:val="ListParagraph"/>
        <w:numPr>
          <w:ilvl w:val="0"/>
          <w:numId w:val="35"/>
        </w:numPr>
        <w:spacing w:before="120" w:after="120"/>
        <w:ind w:firstLineChars="0"/>
        <w:rPr>
          <w:rFonts w:ascii="Times New Roman" w:hAnsi="Times New Roman"/>
          <w:sz w:val="20"/>
          <w:szCs w:val="20"/>
        </w:rPr>
      </w:pPr>
      <w:r w:rsidRPr="00BB2A83">
        <w:rPr>
          <w:rFonts w:ascii="Times New Roman" w:hAnsi="Times New Roman"/>
          <w:sz w:val="20"/>
          <w:szCs w:val="20"/>
        </w:rPr>
        <w:t xml:space="preserve">Allow a UE to support, and be configured with, two overlapping CRS rate matching patterns regardless of support or configuration of multi-TRP [RAN1, RAN2] </w:t>
      </w:r>
    </w:p>
    <w:p w14:paraId="752ECF6C" w14:textId="0F647E87" w:rsidR="00B25E1B" w:rsidRPr="00BB2A83" w:rsidRDefault="00A96BC3" w:rsidP="007C617A">
      <w:pPr>
        <w:spacing w:before="120" w:after="120"/>
        <w:jc w:val="both"/>
        <w:rPr>
          <w:rFonts w:ascii="Times New Roman" w:eastAsia="宋体" w:hAnsi="Times New Roman"/>
          <w:szCs w:val="20"/>
          <w:lang w:eastAsia="zh-CN"/>
        </w:rPr>
      </w:pPr>
      <w:r w:rsidRPr="00BB2A83">
        <w:rPr>
          <w:rFonts w:ascii="Times New Roman" w:eastAsia="宋体" w:hAnsi="Times New Roman"/>
          <w:szCs w:val="20"/>
          <w:lang w:eastAsia="zh-CN"/>
        </w:rPr>
        <w:t xml:space="preserve">In this contribution, we discuss the </w:t>
      </w:r>
      <w:r w:rsidR="007C617A" w:rsidRPr="00BB2A83">
        <w:rPr>
          <w:rFonts w:ascii="Times New Roman" w:eastAsia="宋体" w:hAnsi="Times New Roman"/>
          <w:szCs w:val="20"/>
          <w:lang w:eastAsia="zh-CN"/>
        </w:rPr>
        <w:t>first objective</w:t>
      </w:r>
      <w:r w:rsidR="00221EFD" w:rsidRPr="00BB2A83">
        <w:rPr>
          <w:rFonts w:ascii="Times New Roman" w:eastAsia="宋体" w:hAnsi="Times New Roman"/>
          <w:szCs w:val="20"/>
          <w:lang w:eastAsia="zh-CN"/>
        </w:rPr>
        <w:t xml:space="preserve"> </w:t>
      </w:r>
      <w:r w:rsidR="00221EFD" w:rsidRPr="00BB2A83">
        <w:rPr>
          <w:rFonts w:ascii="Times New Roman" w:eastAsia="宋体" w:hAnsi="Times New Roman" w:hint="eastAsia"/>
          <w:szCs w:val="20"/>
          <w:lang w:eastAsia="zh-CN"/>
        </w:rPr>
        <w:t>and</w:t>
      </w:r>
      <w:r w:rsidR="00221EFD" w:rsidRPr="00BB2A83">
        <w:rPr>
          <w:rFonts w:ascii="Times New Roman" w:eastAsia="宋体" w:hAnsi="Times New Roman"/>
          <w:szCs w:val="20"/>
          <w:lang w:eastAsia="zh-CN"/>
        </w:rPr>
        <w:t xml:space="preserve"> </w:t>
      </w:r>
      <w:r w:rsidR="00221EFD" w:rsidRPr="00BB2A83">
        <w:rPr>
          <w:rFonts w:ascii="Times New Roman" w:eastAsia="宋体" w:hAnsi="Times New Roman" w:hint="eastAsia"/>
          <w:szCs w:val="20"/>
          <w:lang w:eastAsia="zh-CN"/>
        </w:rPr>
        <w:t>provide</w:t>
      </w:r>
      <w:r w:rsidR="00221EFD" w:rsidRPr="00BB2A83">
        <w:rPr>
          <w:rFonts w:ascii="Times New Roman" w:eastAsia="宋体" w:hAnsi="Times New Roman"/>
          <w:szCs w:val="20"/>
          <w:lang w:eastAsia="zh-CN"/>
        </w:rPr>
        <w:t xml:space="preserve"> evaluation results on different </w:t>
      </w:r>
      <w:r w:rsidR="000034F0" w:rsidRPr="00BB2A83">
        <w:rPr>
          <w:rFonts w:ascii="Times New Roman" w:eastAsia="宋体" w:hAnsi="Times New Roman"/>
          <w:szCs w:val="20"/>
          <w:lang w:eastAsia="zh-CN"/>
        </w:rPr>
        <w:t xml:space="preserve">options </w:t>
      </w:r>
      <w:r w:rsidR="000034F0">
        <w:rPr>
          <w:rFonts w:ascii="Times New Roman" w:eastAsia="宋体" w:hAnsi="Times New Roman" w:hint="eastAsia"/>
          <w:szCs w:val="20"/>
          <w:lang w:eastAsia="zh-CN"/>
        </w:rPr>
        <w:t>of</w:t>
      </w:r>
      <w:r w:rsidR="000034F0">
        <w:rPr>
          <w:rFonts w:ascii="Times New Roman" w:eastAsia="宋体" w:hAnsi="Times New Roman"/>
          <w:szCs w:val="20"/>
          <w:lang w:eastAsia="zh-CN"/>
        </w:rPr>
        <w:t xml:space="preserve"> </w:t>
      </w:r>
      <w:r w:rsidR="00595FB3" w:rsidRPr="00BB2A83">
        <w:rPr>
          <w:rFonts w:ascii="Times New Roman" w:eastAsia="宋体" w:hAnsi="Times New Roman"/>
          <w:szCs w:val="20"/>
          <w:lang w:eastAsia="zh-CN"/>
        </w:rPr>
        <w:t xml:space="preserve">PDCCH </w:t>
      </w:r>
      <w:r w:rsidR="00221EFD" w:rsidRPr="00BB2A83">
        <w:rPr>
          <w:rFonts w:ascii="Times New Roman" w:eastAsia="宋体" w:hAnsi="Times New Roman"/>
          <w:szCs w:val="20"/>
          <w:lang w:eastAsia="zh-CN"/>
        </w:rPr>
        <w:t>pun</w:t>
      </w:r>
      <w:r w:rsidR="00293983">
        <w:rPr>
          <w:rFonts w:ascii="Times New Roman" w:eastAsia="宋体" w:hAnsi="Times New Roman"/>
          <w:szCs w:val="20"/>
          <w:lang w:eastAsia="zh-CN"/>
        </w:rPr>
        <w:t>ctur</w:t>
      </w:r>
      <w:r w:rsidR="00221EFD" w:rsidRPr="00BB2A83">
        <w:rPr>
          <w:rFonts w:ascii="Times New Roman" w:eastAsia="宋体" w:hAnsi="Times New Roman"/>
          <w:szCs w:val="20"/>
          <w:lang w:eastAsia="zh-CN"/>
        </w:rPr>
        <w:t xml:space="preserve">ing and DMRS </w:t>
      </w:r>
      <w:r w:rsidR="00E208F5" w:rsidRPr="00BB2A83">
        <w:rPr>
          <w:rFonts w:ascii="Times New Roman" w:eastAsia="宋体" w:hAnsi="Times New Roman"/>
          <w:szCs w:val="20"/>
          <w:lang w:eastAsia="zh-CN"/>
        </w:rPr>
        <w:t>rece</w:t>
      </w:r>
      <w:r w:rsidR="00FB22AE" w:rsidRPr="00BB2A83">
        <w:rPr>
          <w:rFonts w:ascii="Times New Roman" w:eastAsia="宋体" w:hAnsi="Times New Roman"/>
          <w:szCs w:val="20"/>
          <w:lang w:eastAsia="zh-CN"/>
        </w:rPr>
        <w:t xml:space="preserve">ptions </w:t>
      </w:r>
      <w:r w:rsidR="00221EFD" w:rsidRPr="00BB2A83">
        <w:rPr>
          <w:rFonts w:ascii="Times New Roman" w:eastAsia="宋体" w:hAnsi="Times New Roman"/>
          <w:szCs w:val="20"/>
          <w:lang w:eastAsia="zh-CN"/>
        </w:rPr>
        <w:t xml:space="preserve">when NR PDCCH shares </w:t>
      </w:r>
      <w:r w:rsidR="00293983">
        <w:rPr>
          <w:rFonts w:ascii="Times New Roman" w:eastAsia="宋体" w:hAnsi="Times New Roman"/>
          <w:szCs w:val="20"/>
          <w:lang w:eastAsia="zh-CN"/>
        </w:rPr>
        <w:t xml:space="preserve">the </w:t>
      </w:r>
      <w:r w:rsidR="00221EFD" w:rsidRPr="00BB2A83">
        <w:rPr>
          <w:rFonts w:ascii="Times New Roman" w:eastAsia="宋体" w:hAnsi="Times New Roman"/>
          <w:szCs w:val="20"/>
          <w:lang w:eastAsia="zh-CN"/>
        </w:rPr>
        <w:t>CRS symbol</w:t>
      </w:r>
      <w:r w:rsidR="00B25E1B" w:rsidRPr="00BB2A83">
        <w:rPr>
          <w:rFonts w:ascii="Times New Roman" w:hAnsi="Times New Roman"/>
          <w:szCs w:val="20"/>
        </w:rPr>
        <w:t>.</w:t>
      </w:r>
    </w:p>
    <w:p w14:paraId="4B70F74D" w14:textId="61A89296" w:rsidR="00EA5A61" w:rsidRPr="00837DDE" w:rsidRDefault="00EA5A61"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bookmarkEnd w:id="1"/>
    <w:p w14:paraId="660EDF56" w14:textId="2C84B239" w:rsidR="005628E8" w:rsidRDefault="00227505" w:rsidP="005628E8">
      <w:pPr>
        <w:pStyle w:val="Heading2"/>
        <w:numPr>
          <w:ilvl w:val="1"/>
          <w:numId w:val="12"/>
        </w:numPr>
        <w:rPr>
          <w:rFonts w:eastAsia="宋体"/>
          <w:b w:val="0"/>
          <w:sz w:val="30"/>
          <w:szCs w:val="30"/>
        </w:rPr>
      </w:pPr>
      <w:r>
        <w:rPr>
          <w:rFonts w:eastAsia="宋体"/>
          <w:b w:val="0"/>
          <w:sz w:val="30"/>
          <w:szCs w:val="30"/>
        </w:rPr>
        <w:t>PDCCH reception on CRS symbol</w:t>
      </w:r>
    </w:p>
    <w:p w14:paraId="5CB97395" w14:textId="603D8FE3" w:rsidR="006F7712" w:rsidRPr="00BB2A83" w:rsidRDefault="00BB2A83" w:rsidP="00BB2A83">
      <w:pPr>
        <w:pStyle w:val="BodyText"/>
        <w:rPr>
          <w:rFonts w:ascii="Times New Roman" w:eastAsiaTheme="minorEastAsia" w:hAnsi="Times New Roman"/>
          <w:bCs/>
          <w:szCs w:val="20"/>
        </w:rPr>
      </w:pPr>
      <w:r w:rsidRPr="00BB2A83">
        <w:rPr>
          <w:rFonts w:ascii="Times New Roman" w:eastAsiaTheme="minorEastAsia" w:hAnsi="Times New Roman"/>
          <w:bCs/>
          <w:szCs w:val="20"/>
        </w:rPr>
        <w:t>Currently, UEs are not expected to decode NR PDCCH candidate that overlaps with LTE CRS</w:t>
      </w:r>
      <w:r w:rsidR="00015D91">
        <w:rPr>
          <w:rFonts w:ascii="Times New Roman" w:eastAsiaTheme="minorEastAsia" w:hAnsi="Times New Roman" w:hint="eastAsia"/>
          <w:bCs/>
          <w:szCs w:val="20"/>
          <w:lang w:eastAsia="zh-CN"/>
        </w:rPr>
        <w:t>.</w:t>
      </w:r>
      <w:r w:rsidR="00015D91">
        <w:rPr>
          <w:rFonts w:ascii="Times New Roman" w:eastAsiaTheme="minorEastAsia" w:hAnsi="Times New Roman"/>
          <w:bCs/>
          <w:szCs w:val="20"/>
          <w:lang w:eastAsia="zh-CN"/>
        </w:rPr>
        <w:t xml:space="preserve"> </w:t>
      </w:r>
      <w:r w:rsidRPr="00BB2A83">
        <w:rPr>
          <w:rFonts w:ascii="Times New Roman" w:eastAsiaTheme="minorEastAsia" w:hAnsi="Times New Roman"/>
          <w:bCs/>
          <w:szCs w:val="20"/>
        </w:rPr>
        <w:t>Therefore, gNB</w:t>
      </w:r>
      <w:r w:rsidR="005D687F">
        <w:rPr>
          <w:rFonts w:ascii="Times New Roman" w:eastAsiaTheme="minorEastAsia" w:hAnsi="Times New Roman"/>
          <w:bCs/>
          <w:szCs w:val="20"/>
        </w:rPr>
        <w:t xml:space="preserve"> is not allowed</w:t>
      </w:r>
      <w:r w:rsidRPr="00BB2A83">
        <w:rPr>
          <w:rFonts w:ascii="Times New Roman" w:eastAsiaTheme="minorEastAsia" w:hAnsi="Times New Roman"/>
          <w:bCs/>
          <w:szCs w:val="20"/>
        </w:rPr>
        <w:t xml:space="preserve"> to configure NR PDCCH overlapping with CRS </w:t>
      </w:r>
      <w:proofErr w:type="spellStart"/>
      <w:r w:rsidRPr="00BB2A83">
        <w:rPr>
          <w:rFonts w:ascii="Times New Roman" w:eastAsiaTheme="minorEastAsia" w:hAnsi="Times New Roman"/>
          <w:bCs/>
          <w:szCs w:val="20"/>
        </w:rPr>
        <w:t>REs</w:t>
      </w:r>
      <w:r w:rsidR="00533A2C">
        <w:rPr>
          <w:rFonts w:ascii="Times New Roman" w:eastAsiaTheme="minorEastAsia" w:hAnsi="Times New Roman"/>
          <w:bCs/>
          <w:szCs w:val="20"/>
        </w:rPr>
        <w:t>.</w:t>
      </w:r>
      <w:proofErr w:type="spellEnd"/>
    </w:p>
    <w:tbl>
      <w:tblPr>
        <w:tblStyle w:val="TableGrid"/>
        <w:tblW w:w="0" w:type="auto"/>
        <w:tblLook w:val="04A0" w:firstRow="1" w:lastRow="0" w:firstColumn="1" w:lastColumn="0" w:noHBand="0" w:noVBand="1"/>
      </w:tblPr>
      <w:tblGrid>
        <w:gridCol w:w="9074"/>
      </w:tblGrid>
      <w:tr w:rsidR="005628E8" w14:paraId="11C20C28" w14:textId="77777777" w:rsidTr="00BC1DE6">
        <w:tc>
          <w:tcPr>
            <w:tcW w:w="9074" w:type="dxa"/>
          </w:tcPr>
          <w:p w14:paraId="4CDD366D" w14:textId="77777777" w:rsidR="00BB2A83" w:rsidRDefault="00BB2A83" w:rsidP="00BB2A83">
            <w:pPr>
              <w:pStyle w:val="BodyText"/>
              <w:rPr>
                <w:rFonts w:ascii="Times New Roman" w:eastAsiaTheme="minorEastAsia" w:hAnsi="Times New Roman"/>
                <w:b/>
                <w:szCs w:val="20"/>
              </w:rPr>
            </w:pPr>
            <w:r w:rsidRPr="00BB2A83">
              <w:rPr>
                <w:rFonts w:ascii="Times New Roman" w:eastAsiaTheme="minorEastAsia" w:hAnsi="Times New Roman"/>
                <w:b/>
                <w:szCs w:val="20"/>
              </w:rPr>
              <w:t xml:space="preserve">38.213: </w:t>
            </w:r>
          </w:p>
          <w:p w14:paraId="5B8B8033" w14:textId="493741DF" w:rsidR="005628E8" w:rsidRPr="00BB2A83" w:rsidRDefault="00BB2A83" w:rsidP="00BB2A83">
            <w:pPr>
              <w:pStyle w:val="BodyText"/>
              <w:rPr>
                <w:rFonts w:ascii="Times New Roman" w:eastAsiaTheme="minorEastAsia" w:hAnsi="Times New Roman"/>
                <w:bCs/>
                <w:szCs w:val="20"/>
              </w:rPr>
            </w:pPr>
            <w:r w:rsidRPr="00BB2A83">
              <w:rPr>
                <w:rFonts w:ascii="Times New Roman" w:eastAsiaTheme="minorEastAsia" w:hAnsi="Times New Roman"/>
                <w:bCs/>
                <w:color w:val="FF0000"/>
                <w:szCs w:val="20"/>
              </w:rPr>
              <w:t xml:space="preserve">If at least one RE of a PDCCH candidate for a UE on the serving cell overlaps with at least one RE of </w:t>
            </w:r>
            <w:proofErr w:type="spellStart"/>
            <w:r w:rsidRPr="00BB2A83">
              <w:rPr>
                <w:rFonts w:ascii="Times New Roman" w:eastAsiaTheme="minorEastAsia" w:hAnsi="Times New Roman"/>
                <w:bCs/>
                <w:color w:val="FF0000"/>
                <w:szCs w:val="20"/>
              </w:rPr>
              <w:t>lte</w:t>
            </w:r>
            <w:proofErr w:type="spellEnd"/>
            <w:r w:rsidRPr="00BB2A83">
              <w:rPr>
                <w:rFonts w:ascii="Times New Roman" w:eastAsiaTheme="minorEastAsia" w:hAnsi="Times New Roman"/>
                <w:bCs/>
                <w:color w:val="FF0000"/>
                <w:szCs w:val="20"/>
              </w:rPr>
              <w:t>-CRS-</w:t>
            </w:r>
            <w:proofErr w:type="spellStart"/>
            <w:r w:rsidRPr="00BB2A83">
              <w:rPr>
                <w:rFonts w:ascii="Times New Roman" w:eastAsiaTheme="minorEastAsia" w:hAnsi="Times New Roman"/>
                <w:bCs/>
                <w:color w:val="FF0000"/>
                <w:szCs w:val="20"/>
              </w:rPr>
              <w:t>ToMatchAround</w:t>
            </w:r>
            <w:proofErr w:type="spellEnd"/>
            <w:r w:rsidRPr="00BB2A83">
              <w:rPr>
                <w:rFonts w:ascii="Times New Roman" w:eastAsiaTheme="minorEastAsia" w:hAnsi="Times New Roman"/>
                <w:bCs/>
                <w:color w:val="FF0000"/>
                <w:szCs w:val="20"/>
              </w:rPr>
              <w:t>, or of LTE-CRS-</w:t>
            </w:r>
            <w:proofErr w:type="spellStart"/>
            <w:r w:rsidRPr="00BB2A83">
              <w:rPr>
                <w:rFonts w:ascii="Times New Roman" w:eastAsiaTheme="minorEastAsia" w:hAnsi="Times New Roman"/>
                <w:bCs/>
                <w:color w:val="FF0000"/>
                <w:szCs w:val="20"/>
              </w:rPr>
              <w:t>PatternList</w:t>
            </w:r>
            <w:proofErr w:type="spellEnd"/>
            <w:r w:rsidRPr="00BB2A83">
              <w:rPr>
                <w:rFonts w:ascii="Times New Roman" w:eastAsiaTheme="minorEastAsia" w:hAnsi="Times New Roman"/>
                <w:bCs/>
                <w:color w:val="FF0000"/>
                <w:szCs w:val="20"/>
              </w:rPr>
              <w:t>, the UE is not required to monitor the PDCCH candidate.</w:t>
            </w:r>
          </w:p>
        </w:tc>
      </w:tr>
    </w:tbl>
    <w:p w14:paraId="18FB7731" w14:textId="124AAA2A" w:rsidR="00EB22AD" w:rsidRDefault="007F453F" w:rsidP="007F453F">
      <w:pPr>
        <w:pStyle w:val="BodyText"/>
        <w:rPr>
          <w:rFonts w:ascii="Times New Roman" w:eastAsiaTheme="minorEastAsia" w:hAnsi="Times New Roman"/>
          <w:szCs w:val="20"/>
          <w:lang w:eastAsia="zh-CN"/>
        </w:rPr>
      </w:pPr>
      <w:r w:rsidRPr="007F453F">
        <w:rPr>
          <w:rFonts w:ascii="Times New Roman" w:eastAsiaTheme="minorEastAsia" w:hAnsi="Times New Roman"/>
          <w:szCs w:val="20"/>
          <w:lang w:eastAsia="zh-CN"/>
        </w:rPr>
        <w:t xml:space="preserve">To </w:t>
      </w:r>
      <w:r>
        <w:rPr>
          <w:rFonts w:ascii="Times New Roman" w:eastAsiaTheme="minorEastAsia" w:hAnsi="Times New Roman"/>
          <w:szCs w:val="20"/>
          <w:lang w:eastAsia="zh-CN"/>
        </w:rPr>
        <w:t>improve</w:t>
      </w:r>
      <w:r w:rsidRPr="007F453F">
        <w:rPr>
          <w:rFonts w:ascii="Times New Roman" w:eastAsiaTheme="minorEastAsia" w:hAnsi="Times New Roman"/>
          <w:szCs w:val="20"/>
          <w:lang w:eastAsia="zh-CN"/>
        </w:rPr>
        <w:t xml:space="preserve"> the resource utilization </w:t>
      </w:r>
      <w:r>
        <w:rPr>
          <w:rFonts w:ascii="Times New Roman" w:eastAsiaTheme="minorEastAsia" w:hAnsi="Times New Roman"/>
          <w:szCs w:val="20"/>
          <w:lang w:eastAsia="zh-CN"/>
        </w:rPr>
        <w:t>as well as</w:t>
      </w:r>
      <w:r w:rsidRPr="007F453F">
        <w:rPr>
          <w:rFonts w:ascii="Times New Roman" w:eastAsiaTheme="minorEastAsia" w:hAnsi="Times New Roman"/>
          <w:szCs w:val="20"/>
          <w:lang w:eastAsia="zh-CN"/>
        </w:rPr>
        <w:t xml:space="preserve"> the NR PDCCH capacity for DSS</w:t>
      </w:r>
      <w:r w:rsidR="00EB22AD">
        <w:rPr>
          <w:rFonts w:ascii="Times New Roman" w:eastAsiaTheme="minorEastAsia" w:hAnsi="Times New Roman"/>
          <w:szCs w:val="20"/>
          <w:lang w:eastAsia="zh-CN"/>
        </w:rPr>
        <w:t xml:space="preserve"> in the first 3 symbol</w:t>
      </w:r>
      <w:r w:rsidR="00293983">
        <w:rPr>
          <w:rFonts w:ascii="Times New Roman" w:eastAsiaTheme="minorEastAsia" w:hAnsi="Times New Roman"/>
          <w:szCs w:val="20"/>
          <w:lang w:eastAsia="zh-CN"/>
        </w:rPr>
        <w:t>s</w:t>
      </w:r>
      <w:r w:rsidRPr="007F453F">
        <w:rPr>
          <w:rFonts w:ascii="Times New Roman" w:eastAsiaTheme="minorEastAsia" w:hAnsi="Times New Roman"/>
          <w:szCs w:val="20"/>
          <w:lang w:eastAsia="zh-CN"/>
        </w:rPr>
        <w:t xml:space="preserve">, it </w:t>
      </w:r>
      <w:r>
        <w:rPr>
          <w:rFonts w:ascii="Times New Roman" w:eastAsiaTheme="minorEastAsia" w:hAnsi="Times New Roman"/>
          <w:szCs w:val="20"/>
          <w:lang w:eastAsia="zh-CN"/>
        </w:rPr>
        <w:t>was suggested</w:t>
      </w:r>
      <w:r w:rsidRPr="007F453F">
        <w:rPr>
          <w:rFonts w:ascii="Times New Roman" w:eastAsiaTheme="minorEastAsia" w:hAnsi="Times New Roman"/>
          <w:szCs w:val="20"/>
          <w:lang w:eastAsia="zh-CN"/>
        </w:rPr>
        <w:t xml:space="preserve"> to </w:t>
      </w:r>
      <w:r w:rsidR="00EB224C">
        <w:rPr>
          <w:rFonts w:ascii="Times New Roman" w:eastAsiaTheme="minorEastAsia" w:hAnsi="Times New Roman"/>
          <w:szCs w:val="20"/>
          <w:lang w:eastAsia="zh-CN"/>
        </w:rPr>
        <w:t>study</w:t>
      </w:r>
      <w:r w:rsidR="00EB224C" w:rsidRPr="007F453F">
        <w:rPr>
          <w:rFonts w:ascii="Times New Roman" w:eastAsiaTheme="minorEastAsia" w:hAnsi="Times New Roman"/>
          <w:szCs w:val="20"/>
          <w:lang w:eastAsia="zh-CN"/>
        </w:rPr>
        <w:t xml:space="preserve"> </w:t>
      </w:r>
      <w:r w:rsidRPr="007F453F">
        <w:rPr>
          <w:rFonts w:ascii="Times New Roman" w:eastAsiaTheme="minorEastAsia" w:hAnsi="Times New Roman"/>
          <w:szCs w:val="20"/>
          <w:lang w:eastAsia="zh-CN"/>
        </w:rPr>
        <w:t>NR PDCCH reception in symbols overlapping with LTE CRS</w:t>
      </w:r>
      <w:bookmarkStart w:id="2" w:name="_Ref95401584"/>
      <w:r>
        <w:rPr>
          <w:rFonts w:ascii="Times New Roman" w:eastAsiaTheme="minorEastAsia" w:hAnsi="Times New Roman"/>
          <w:szCs w:val="20"/>
          <w:lang w:eastAsia="zh-CN"/>
        </w:rPr>
        <w:t xml:space="preserve">. </w:t>
      </w:r>
    </w:p>
    <w:p w14:paraId="1C272342" w14:textId="252BB640" w:rsidR="007F453F" w:rsidRDefault="0044681D" w:rsidP="007F453F">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 xml:space="preserve">To evaluate the </w:t>
      </w:r>
      <w:r w:rsidR="005B0319">
        <w:rPr>
          <w:rFonts w:ascii="Times New Roman" w:eastAsiaTheme="minorEastAsia" w:hAnsi="Times New Roman"/>
          <w:szCs w:val="20"/>
          <w:lang w:eastAsia="zh-CN"/>
        </w:rPr>
        <w:t>performance</w:t>
      </w:r>
      <w:r>
        <w:rPr>
          <w:rFonts w:ascii="Times New Roman" w:eastAsiaTheme="minorEastAsia" w:hAnsi="Times New Roman"/>
          <w:szCs w:val="20"/>
          <w:lang w:eastAsia="zh-CN"/>
        </w:rPr>
        <w:t xml:space="preserve"> of this feature, we have performed LLS for the following cases</w:t>
      </w:r>
      <w:r w:rsidR="00396D93">
        <w:rPr>
          <w:rFonts w:ascii="Times New Roman" w:eastAsiaTheme="minorEastAsia" w:hAnsi="Times New Roman"/>
          <w:szCs w:val="20"/>
          <w:lang w:eastAsia="zh-CN"/>
        </w:rPr>
        <w:t>:</w:t>
      </w:r>
    </w:p>
    <w:p w14:paraId="4FDD23DF" w14:textId="57E9D6FF" w:rsidR="00913D51" w:rsidRDefault="0044681D" w:rsidP="00913D51">
      <w:pPr>
        <w:pStyle w:val="BodyText"/>
        <w:numPr>
          <w:ilvl w:val="0"/>
          <w:numId w:val="36"/>
        </w:numPr>
        <w:rPr>
          <w:rFonts w:ascii="Times New Roman" w:eastAsiaTheme="minorEastAsia" w:hAnsi="Times New Roman"/>
          <w:szCs w:val="20"/>
        </w:rPr>
      </w:pPr>
      <w:r>
        <w:rPr>
          <w:rFonts w:ascii="Times New Roman" w:eastAsiaTheme="minorEastAsia" w:hAnsi="Times New Roman"/>
          <w:szCs w:val="20"/>
          <w:lang w:eastAsia="zh-CN"/>
        </w:rPr>
        <w:t>Baseline1</w:t>
      </w:r>
      <w:r w:rsidR="00913D51">
        <w:rPr>
          <w:rFonts w:ascii="Times New Roman" w:eastAsiaTheme="minorEastAsia" w:hAnsi="Times New Roman"/>
          <w:szCs w:val="20"/>
          <w:lang w:eastAsia="zh-CN"/>
        </w:rPr>
        <w:t>:</w:t>
      </w:r>
      <w:r w:rsidR="00913D51" w:rsidRPr="00913D51">
        <w:rPr>
          <w:rFonts w:ascii="Arial" w:eastAsiaTheme="minorEastAsia" w:hAnsi="Arial" w:cs="Arial"/>
          <w:color w:val="000000" w:themeColor="text1"/>
          <w:kern w:val="24"/>
          <w:sz w:val="36"/>
          <w:szCs w:val="36"/>
          <w:lang w:eastAsia="zh-CN"/>
        </w:rPr>
        <w:t xml:space="preserve"> </w:t>
      </w:r>
      <w:r w:rsidR="00913D51" w:rsidRPr="00913D51">
        <w:rPr>
          <w:rFonts w:ascii="Times New Roman" w:eastAsiaTheme="minorEastAsia" w:hAnsi="Times New Roman"/>
          <w:szCs w:val="20"/>
        </w:rPr>
        <w:t>1 NR PDCCH symbol without</w:t>
      </w:r>
      <w:r w:rsidR="001D11BD" w:rsidRPr="001D11BD">
        <w:rPr>
          <w:rFonts w:ascii="Times New Roman" w:eastAsiaTheme="minorEastAsia" w:hAnsi="Times New Roman"/>
          <w:szCs w:val="20"/>
        </w:rPr>
        <w:t xml:space="preserve"> </w:t>
      </w:r>
      <w:r w:rsidR="00EB22AD">
        <w:rPr>
          <w:rFonts w:ascii="Times New Roman" w:eastAsiaTheme="minorEastAsia" w:hAnsi="Times New Roman"/>
          <w:szCs w:val="20"/>
        </w:rPr>
        <w:t xml:space="preserve">collision </w:t>
      </w:r>
    </w:p>
    <w:p w14:paraId="714C97CD" w14:textId="34721010" w:rsidR="00A21DD2" w:rsidRPr="00913D51" w:rsidRDefault="00A21DD2" w:rsidP="00A21DD2">
      <w:pPr>
        <w:pStyle w:val="BodyText"/>
        <w:jc w:val="center"/>
        <w:rPr>
          <w:rFonts w:ascii="Times New Roman" w:eastAsiaTheme="minorEastAsia" w:hAnsi="Times New Roman"/>
          <w:szCs w:val="20"/>
        </w:rPr>
      </w:pPr>
      <w:r w:rsidRPr="00A21DD2">
        <w:rPr>
          <w:rFonts w:ascii="Times New Roman" w:eastAsiaTheme="minorEastAsia" w:hAnsi="Times New Roman"/>
          <w:noProof/>
          <w:szCs w:val="20"/>
        </w:rPr>
        <w:drawing>
          <wp:inline distT="0" distB="0" distL="0" distR="0" wp14:anchorId="16DEF521" wp14:editId="026EB920">
            <wp:extent cx="2979171" cy="966118"/>
            <wp:effectExtent l="0" t="0" r="0" b="5715"/>
            <wp:docPr id="14" name="Picture 13">
              <a:extLst xmlns:a="http://schemas.openxmlformats.org/drawingml/2006/main">
                <a:ext uri="{FF2B5EF4-FFF2-40B4-BE49-F238E27FC236}">
                  <a16:creationId xmlns:a16="http://schemas.microsoft.com/office/drawing/2014/main" id="{6657ABCF-7B3D-4B14-BDD3-20C6B65802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6657ABCF-7B3D-4B14-BDD3-20C6B658026A}"/>
                        </a:ext>
                      </a:extLst>
                    </pic:cNvPr>
                    <pic:cNvPicPr>
                      <a:picLocks noChangeAspect="1"/>
                    </pic:cNvPicPr>
                  </pic:nvPicPr>
                  <pic:blipFill>
                    <a:blip r:embed="rId8"/>
                    <a:stretch>
                      <a:fillRect/>
                    </a:stretch>
                  </pic:blipFill>
                  <pic:spPr>
                    <a:xfrm>
                      <a:off x="0" y="0"/>
                      <a:ext cx="2979171" cy="966118"/>
                    </a:xfrm>
                    <a:prstGeom prst="rect">
                      <a:avLst/>
                    </a:prstGeom>
                  </pic:spPr>
                </pic:pic>
              </a:graphicData>
            </a:graphic>
          </wp:inline>
        </w:drawing>
      </w:r>
    </w:p>
    <w:p w14:paraId="59C6356F" w14:textId="616C779D" w:rsidR="0044681D" w:rsidRDefault="0044681D" w:rsidP="0044681D">
      <w:pPr>
        <w:pStyle w:val="BodyText"/>
        <w:numPr>
          <w:ilvl w:val="0"/>
          <w:numId w:val="36"/>
        </w:numPr>
        <w:rPr>
          <w:rFonts w:ascii="Times New Roman" w:eastAsiaTheme="minorEastAsia" w:hAnsi="Times New Roman"/>
          <w:szCs w:val="20"/>
          <w:lang w:eastAsia="zh-CN"/>
        </w:rPr>
      </w:pPr>
      <w:r>
        <w:rPr>
          <w:rFonts w:ascii="Times New Roman" w:eastAsiaTheme="minorEastAsia" w:hAnsi="Times New Roman"/>
          <w:szCs w:val="20"/>
          <w:lang w:eastAsia="zh-CN"/>
        </w:rPr>
        <w:t>Baseline2</w:t>
      </w:r>
      <w:r w:rsidR="00913D51">
        <w:rPr>
          <w:rFonts w:ascii="Times New Roman" w:eastAsiaTheme="minorEastAsia" w:hAnsi="Times New Roman"/>
          <w:szCs w:val="20"/>
          <w:lang w:eastAsia="zh-CN"/>
        </w:rPr>
        <w:t>:</w:t>
      </w:r>
      <w:r w:rsidR="00913D51" w:rsidRPr="00913D51">
        <w:rPr>
          <w:rFonts w:ascii="Arial" w:eastAsiaTheme="minorEastAsia" w:hAnsi="Arial" w:cs="Arial"/>
          <w:color w:val="000000" w:themeColor="text1"/>
          <w:kern w:val="24"/>
          <w:sz w:val="36"/>
          <w:szCs w:val="36"/>
          <w:lang w:eastAsia="zh-CN"/>
        </w:rPr>
        <w:t xml:space="preserve"> </w:t>
      </w:r>
      <w:r w:rsidR="00913D51">
        <w:rPr>
          <w:rFonts w:ascii="Times New Roman" w:eastAsiaTheme="minorEastAsia" w:hAnsi="Times New Roman"/>
          <w:szCs w:val="20"/>
        </w:rPr>
        <w:t>2</w:t>
      </w:r>
      <w:r w:rsidR="00913D51" w:rsidRPr="00913D51">
        <w:rPr>
          <w:rFonts w:ascii="Times New Roman" w:eastAsiaTheme="minorEastAsia" w:hAnsi="Times New Roman"/>
          <w:szCs w:val="20"/>
        </w:rPr>
        <w:t xml:space="preserve"> NR PDCCH symbol without</w:t>
      </w:r>
      <w:r w:rsidR="001D11BD" w:rsidRPr="001D11BD">
        <w:rPr>
          <w:rFonts w:ascii="Times New Roman" w:eastAsiaTheme="minorEastAsia" w:hAnsi="Times New Roman"/>
          <w:szCs w:val="20"/>
        </w:rPr>
        <w:t xml:space="preserve"> </w:t>
      </w:r>
      <w:r w:rsidR="001D11BD">
        <w:rPr>
          <w:rFonts w:ascii="Times New Roman" w:eastAsiaTheme="minorEastAsia" w:hAnsi="Times New Roman"/>
          <w:szCs w:val="20"/>
        </w:rPr>
        <w:t>collision</w:t>
      </w:r>
      <w:r w:rsidR="00913D51" w:rsidRPr="00913D51">
        <w:rPr>
          <w:rFonts w:ascii="Times New Roman" w:eastAsiaTheme="minorEastAsia" w:hAnsi="Times New Roman"/>
          <w:szCs w:val="20"/>
        </w:rPr>
        <w:t xml:space="preserve"> </w:t>
      </w:r>
    </w:p>
    <w:p w14:paraId="6DC82ECD" w14:textId="2EABC373" w:rsidR="00A21DD2" w:rsidRDefault="00A21DD2" w:rsidP="00A21DD2">
      <w:pPr>
        <w:pStyle w:val="BodyText"/>
        <w:jc w:val="center"/>
        <w:rPr>
          <w:rFonts w:ascii="Times New Roman" w:eastAsiaTheme="minorEastAsia" w:hAnsi="Times New Roman"/>
          <w:szCs w:val="20"/>
          <w:lang w:eastAsia="zh-CN"/>
        </w:rPr>
      </w:pPr>
      <w:r w:rsidRPr="00A21DD2">
        <w:rPr>
          <w:rFonts w:ascii="Times New Roman" w:eastAsiaTheme="minorEastAsia" w:hAnsi="Times New Roman"/>
          <w:noProof/>
          <w:szCs w:val="20"/>
          <w:lang w:eastAsia="zh-CN"/>
        </w:rPr>
        <w:drawing>
          <wp:inline distT="0" distB="0" distL="0" distR="0" wp14:anchorId="0E75D551" wp14:editId="5985434A">
            <wp:extent cx="2979171" cy="949246"/>
            <wp:effectExtent l="0" t="0" r="0" b="3810"/>
            <wp:docPr id="15" name="Picture 14">
              <a:extLst xmlns:a="http://schemas.openxmlformats.org/drawingml/2006/main">
                <a:ext uri="{FF2B5EF4-FFF2-40B4-BE49-F238E27FC236}">
                  <a16:creationId xmlns:a16="http://schemas.microsoft.com/office/drawing/2014/main" id="{E02F3C9D-2D1F-4901-BA47-8450DE560D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E02F3C9D-2D1F-4901-BA47-8450DE560D31}"/>
                        </a:ext>
                      </a:extLst>
                    </pic:cNvPr>
                    <pic:cNvPicPr>
                      <a:picLocks noChangeAspect="1"/>
                    </pic:cNvPicPr>
                  </pic:nvPicPr>
                  <pic:blipFill>
                    <a:blip r:embed="rId9"/>
                    <a:stretch>
                      <a:fillRect/>
                    </a:stretch>
                  </pic:blipFill>
                  <pic:spPr>
                    <a:xfrm>
                      <a:off x="0" y="0"/>
                      <a:ext cx="2979171" cy="949246"/>
                    </a:xfrm>
                    <a:prstGeom prst="rect">
                      <a:avLst/>
                    </a:prstGeom>
                  </pic:spPr>
                </pic:pic>
              </a:graphicData>
            </a:graphic>
          </wp:inline>
        </w:drawing>
      </w:r>
    </w:p>
    <w:p w14:paraId="36A78664" w14:textId="20D59A1D" w:rsidR="00913D51" w:rsidRPr="00622C8C" w:rsidRDefault="00913D51" w:rsidP="00396D93">
      <w:pPr>
        <w:pStyle w:val="BodyText"/>
        <w:numPr>
          <w:ilvl w:val="0"/>
          <w:numId w:val="36"/>
        </w:numPr>
        <w:rPr>
          <w:rFonts w:ascii="Times New Roman" w:eastAsiaTheme="minorEastAsia" w:hAnsi="Times New Roman"/>
          <w:szCs w:val="20"/>
          <w:lang w:eastAsia="zh-CN"/>
        </w:rPr>
      </w:pPr>
      <w:r w:rsidRPr="00913D51">
        <w:rPr>
          <w:rFonts w:ascii="Times New Roman" w:hAnsi="Times New Roman"/>
          <w:szCs w:val="20"/>
          <w:lang w:eastAsia="zh-CN"/>
        </w:rPr>
        <w:t>Case1: 2 NR PDCCH symbol with CRS collision</w:t>
      </w:r>
    </w:p>
    <w:p w14:paraId="3D860CB3" w14:textId="77441C1F" w:rsidR="00913D51" w:rsidRDefault="00622C8C" w:rsidP="00622C8C">
      <w:pPr>
        <w:pStyle w:val="BodyText"/>
        <w:jc w:val="center"/>
        <w:rPr>
          <w:rFonts w:ascii="Times New Roman" w:eastAsiaTheme="minorEastAsia" w:hAnsi="Times New Roman"/>
          <w:szCs w:val="20"/>
          <w:lang w:eastAsia="zh-CN"/>
        </w:rPr>
      </w:pPr>
      <w:r w:rsidRPr="00622C8C">
        <w:rPr>
          <w:rFonts w:ascii="Times New Roman" w:eastAsiaTheme="minorEastAsia" w:hAnsi="Times New Roman"/>
          <w:noProof/>
          <w:szCs w:val="20"/>
          <w:lang w:eastAsia="zh-CN"/>
        </w:rPr>
        <w:lastRenderedPageBreak/>
        <w:drawing>
          <wp:inline distT="0" distB="0" distL="0" distR="0" wp14:anchorId="50CA1191" wp14:editId="7310C0FD">
            <wp:extent cx="2953452" cy="966117"/>
            <wp:effectExtent l="0" t="0" r="0" b="5715"/>
            <wp:docPr id="16" name="Picture 15">
              <a:extLst xmlns:a="http://schemas.openxmlformats.org/drawingml/2006/main">
                <a:ext uri="{FF2B5EF4-FFF2-40B4-BE49-F238E27FC236}">
                  <a16:creationId xmlns:a16="http://schemas.microsoft.com/office/drawing/2014/main" id="{03D20A92-626E-4663-940C-FA6DD8A43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3D20A92-626E-4663-940C-FA6DD8A43B35}"/>
                        </a:ext>
                      </a:extLst>
                    </pic:cNvPr>
                    <pic:cNvPicPr>
                      <a:picLocks noChangeAspect="1"/>
                    </pic:cNvPicPr>
                  </pic:nvPicPr>
                  <pic:blipFill>
                    <a:blip r:embed="rId10"/>
                    <a:stretch>
                      <a:fillRect/>
                    </a:stretch>
                  </pic:blipFill>
                  <pic:spPr>
                    <a:xfrm>
                      <a:off x="0" y="0"/>
                      <a:ext cx="2953452" cy="966117"/>
                    </a:xfrm>
                    <a:prstGeom prst="rect">
                      <a:avLst/>
                    </a:prstGeom>
                  </pic:spPr>
                </pic:pic>
              </a:graphicData>
            </a:graphic>
          </wp:inline>
        </w:drawing>
      </w:r>
    </w:p>
    <w:p w14:paraId="0AF7CFF8" w14:textId="13C686A0" w:rsidR="00913D51" w:rsidRPr="00913D51" w:rsidRDefault="001B4F80" w:rsidP="00622C8C">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In case1</w:t>
      </w:r>
      <w:r w:rsidR="00622C8C">
        <w:rPr>
          <w:rFonts w:ascii="Times New Roman" w:eastAsiaTheme="minorEastAsia" w:hAnsi="Times New Roman"/>
          <w:szCs w:val="20"/>
          <w:lang w:eastAsia="zh-CN"/>
        </w:rPr>
        <w:t xml:space="preserve">, there </w:t>
      </w:r>
      <w:r w:rsidR="00A41A35">
        <w:rPr>
          <w:rFonts w:ascii="Times New Roman" w:eastAsiaTheme="minorEastAsia" w:hAnsi="Times New Roman"/>
          <w:szCs w:val="20"/>
          <w:lang w:eastAsia="zh-CN"/>
        </w:rPr>
        <w:t>are</w:t>
      </w:r>
      <w:r w:rsidR="00622C8C">
        <w:rPr>
          <w:rFonts w:ascii="Times New Roman" w:eastAsiaTheme="minorEastAsia" w:hAnsi="Times New Roman"/>
          <w:szCs w:val="20"/>
          <w:lang w:eastAsia="zh-CN"/>
        </w:rPr>
        <w:t xml:space="preserve"> two ways for NR PDCCH puncturing:</w:t>
      </w:r>
    </w:p>
    <w:p w14:paraId="53DB7209" w14:textId="3EAE5D0A" w:rsidR="00913D51" w:rsidRPr="00DE41C2" w:rsidRDefault="00913D51" w:rsidP="00396D93">
      <w:pPr>
        <w:pStyle w:val="BodyText"/>
        <w:numPr>
          <w:ilvl w:val="1"/>
          <w:numId w:val="36"/>
        </w:numPr>
        <w:rPr>
          <w:rFonts w:ascii="Times New Roman" w:eastAsiaTheme="minorEastAsia" w:hAnsi="Times New Roman"/>
          <w:szCs w:val="20"/>
          <w:lang w:eastAsia="zh-CN"/>
        </w:rPr>
      </w:pPr>
      <w:r w:rsidRPr="00913D51">
        <w:rPr>
          <w:rFonts w:ascii="Times New Roman" w:hAnsi="Times New Roman"/>
          <w:szCs w:val="20"/>
          <w:lang w:eastAsia="zh-CN"/>
        </w:rPr>
        <w:t>Case1-1 TX puncturing:</w:t>
      </w:r>
      <w:r w:rsidR="00F13958">
        <w:rPr>
          <w:rFonts w:ascii="Times New Roman" w:hAnsi="Times New Roman"/>
          <w:szCs w:val="20"/>
          <w:lang w:eastAsia="zh-CN"/>
        </w:rPr>
        <w:t xml:space="preserve"> gNB pun</w:t>
      </w:r>
      <w:r w:rsidR="00293983">
        <w:rPr>
          <w:rFonts w:ascii="Times New Roman" w:hAnsi="Times New Roman"/>
          <w:szCs w:val="20"/>
          <w:lang w:eastAsia="zh-CN"/>
        </w:rPr>
        <w:t>c</w:t>
      </w:r>
      <w:r w:rsidR="00F13958">
        <w:rPr>
          <w:rFonts w:ascii="Times New Roman" w:hAnsi="Times New Roman"/>
          <w:szCs w:val="20"/>
          <w:lang w:eastAsia="zh-CN"/>
        </w:rPr>
        <w:t xml:space="preserve">tures NR PDCCH </w:t>
      </w:r>
      <w:r w:rsidR="008B747B">
        <w:rPr>
          <w:rFonts w:ascii="Times New Roman" w:hAnsi="Times New Roman"/>
          <w:szCs w:val="20"/>
          <w:lang w:eastAsia="zh-CN"/>
        </w:rPr>
        <w:t xml:space="preserve">REs </w:t>
      </w:r>
      <w:r w:rsidR="00932B84">
        <w:rPr>
          <w:rFonts w:ascii="Times New Roman" w:hAnsi="Times New Roman"/>
          <w:szCs w:val="20"/>
          <w:lang w:eastAsia="zh-CN"/>
        </w:rPr>
        <w:t>overlapped with</w:t>
      </w:r>
      <w:r w:rsidR="00F13958">
        <w:rPr>
          <w:rFonts w:ascii="Times New Roman" w:hAnsi="Times New Roman"/>
          <w:szCs w:val="20"/>
          <w:lang w:eastAsia="zh-CN"/>
        </w:rPr>
        <w:t xml:space="preserve"> CRS RE</w:t>
      </w:r>
      <w:r w:rsidR="00932B84">
        <w:rPr>
          <w:rFonts w:ascii="Times New Roman" w:hAnsi="Times New Roman"/>
          <w:szCs w:val="20"/>
          <w:lang w:eastAsia="zh-CN"/>
        </w:rPr>
        <w:t>s</w:t>
      </w:r>
      <w:r w:rsidR="00F13958">
        <w:rPr>
          <w:rFonts w:ascii="Times New Roman" w:hAnsi="Times New Roman"/>
          <w:szCs w:val="20"/>
          <w:lang w:eastAsia="zh-CN"/>
        </w:rPr>
        <w:t xml:space="preserve"> </w:t>
      </w:r>
      <w:r w:rsidR="008B747B">
        <w:rPr>
          <w:rFonts w:ascii="Times New Roman" w:hAnsi="Times New Roman"/>
          <w:szCs w:val="20"/>
          <w:lang w:eastAsia="zh-CN"/>
        </w:rPr>
        <w:t>while</w:t>
      </w:r>
      <w:r w:rsidR="008B747B" w:rsidRPr="00913D51">
        <w:rPr>
          <w:rFonts w:ascii="Times New Roman" w:hAnsi="Times New Roman"/>
          <w:szCs w:val="20"/>
          <w:lang w:eastAsia="zh-CN"/>
        </w:rPr>
        <w:t xml:space="preserve"> </w:t>
      </w:r>
      <w:r w:rsidRPr="00913D51">
        <w:rPr>
          <w:rFonts w:ascii="Times New Roman" w:hAnsi="Times New Roman"/>
          <w:szCs w:val="20"/>
          <w:lang w:eastAsia="zh-CN"/>
        </w:rPr>
        <w:t>UE</w:t>
      </w:r>
      <w:r>
        <w:rPr>
          <w:rFonts w:ascii="Times New Roman" w:hAnsi="Times New Roman"/>
          <w:szCs w:val="20"/>
          <w:lang w:eastAsia="zh-CN"/>
        </w:rPr>
        <w:t xml:space="preserve"> </w:t>
      </w:r>
      <w:r w:rsidRPr="00913D51">
        <w:rPr>
          <w:rFonts w:ascii="Times New Roman" w:hAnsi="Times New Roman"/>
          <w:szCs w:val="20"/>
          <w:lang w:eastAsia="zh-CN"/>
        </w:rPr>
        <w:t xml:space="preserve">still </w:t>
      </w:r>
      <w:r w:rsidR="008B747B">
        <w:rPr>
          <w:rFonts w:ascii="Times New Roman" w:hAnsi="Times New Roman"/>
          <w:szCs w:val="20"/>
          <w:lang w:eastAsia="zh-CN"/>
        </w:rPr>
        <w:t>assumes</w:t>
      </w:r>
      <w:r w:rsidRPr="00913D51">
        <w:rPr>
          <w:rFonts w:ascii="Times New Roman" w:hAnsi="Times New Roman"/>
          <w:szCs w:val="20"/>
          <w:lang w:eastAsia="zh-CN"/>
        </w:rPr>
        <w:t xml:space="preserve"> the </w:t>
      </w:r>
      <w:r w:rsidR="00B42474">
        <w:rPr>
          <w:rFonts w:ascii="Times New Roman" w:hAnsi="Times New Roman"/>
          <w:szCs w:val="20"/>
          <w:lang w:eastAsia="zh-CN"/>
        </w:rPr>
        <w:t>PDCCH</w:t>
      </w:r>
      <w:r w:rsidR="00B42474" w:rsidRPr="00913D51">
        <w:rPr>
          <w:rFonts w:ascii="Times New Roman" w:hAnsi="Times New Roman"/>
          <w:szCs w:val="20"/>
          <w:lang w:eastAsia="zh-CN"/>
        </w:rPr>
        <w:t xml:space="preserve"> </w:t>
      </w:r>
      <w:r w:rsidR="008B747B">
        <w:rPr>
          <w:rFonts w:ascii="Times New Roman" w:hAnsi="Times New Roman"/>
          <w:szCs w:val="20"/>
          <w:lang w:eastAsia="zh-CN"/>
        </w:rPr>
        <w:t xml:space="preserve">present </w:t>
      </w:r>
      <w:r w:rsidR="00B42474">
        <w:rPr>
          <w:rFonts w:ascii="Times New Roman" w:hAnsi="Times New Roman"/>
          <w:szCs w:val="20"/>
          <w:lang w:eastAsia="zh-CN"/>
        </w:rPr>
        <w:t xml:space="preserve">on these REs </w:t>
      </w:r>
      <w:r w:rsidR="008B747B">
        <w:rPr>
          <w:rFonts w:ascii="Times New Roman" w:hAnsi="Times New Roman"/>
          <w:szCs w:val="20"/>
          <w:lang w:eastAsia="zh-CN"/>
        </w:rPr>
        <w:t>during</w:t>
      </w:r>
      <w:r w:rsidRPr="00913D51">
        <w:rPr>
          <w:rFonts w:ascii="Times New Roman" w:hAnsi="Times New Roman"/>
          <w:szCs w:val="20"/>
          <w:lang w:eastAsia="zh-CN"/>
        </w:rPr>
        <w:t xml:space="preserve"> </w:t>
      </w:r>
      <w:r w:rsidR="000D5E92">
        <w:rPr>
          <w:rFonts w:ascii="Times New Roman" w:hAnsi="Times New Roman"/>
          <w:szCs w:val="20"/>
          <w:lang w:eastAsia="zh-CN"/>
        </w:rPr>
        <w:t xml:space="preserve">NR </w:t>
      </w:r>
      <w:r w:rsidRPr="00913D51">
        <w:rPr>
          <w:rFonts w:ascii="Times New Roman" w:hAnsi="Times New Roman"/>
          <w:szCs w:val="20"/>
          <w:lang w:eastAsia="zh-CN"/>
        </w:rPr>
        <w:t>PDCCH decoding.</w:t>
      </w:r>
    </w:p>
    <w:p w14:paraId="220E3E78" w14:textId="1B846CCC" w:rsidR="00913D51" w:rsidRPr="00913D51" w:rsidRDefault="00DE41C2" w:rsidP="00DE41C2">
      <w:pPr>
        <w:pStyle w:val="BodyText"/>
        <w:numPr>
          <w:ilvl w:val="2"/>
          <w:numId w:val="36"/>
        </w:numPr>
        <w:rPr>
          <w:rFonts w:ascii="Times New Roman" w:eastAsiaTheme="minorEastAsia" w:hAnsi="Times New Roman"/>
          <w:szCs w:val="20"/>
          <w:lang w:eastAsia="zh-CN"/>
        </w:rPr>
      </w:pPr>
      <w:r>
        <w:rPr>
          <w:rFonts w:ascii="Times New Roman" w:eastAsiaTheme="minorEastAsia" w:hAnsi="Times New Roman"/>
          <w:szCs w:val="20"/>
          <w:lang w:eastAsia="zh-CN"/>
        </w:rPr>
        <w:t>For example,</w:t>
      </w:r>
      <w:r w:rsidRPr="00DE41C2">
        <w:rPr>
          <w:rFonts w:ascii="Times New Roman" w:eastAsiaTheme="minorEastAsia" w:hAnsi="Times New Roman"/>
          <w:szCs w:val="20"/>
          <w:lang w:eastAsia="zh-CN"/>
        </w:rPr>
        <w:t xml:space="preserve"> idle UEs without CRS </w:t>
      </w:r>
      <w:r>
        <w:rPr>
          <w:rFonts w:ascii="Times New Roman" w:eastAsiaTheme="minorEastAsia" w:hAnsi="Times New Roman"/>
          <w:szCs w:val="20"/>
          <w:lang w:eastAsia="zh-CN"/>
        </w:rPr>
        <w:t>pattern</w:t>
      </w:r>
      <w:r w:rsidRPr="00DE41C2">
        <w:rPr>
          <w:rFonts w:ascii="Times New Roman" w:eastAsiaTheme="minorEastAsia" w:hAnsi="Times New Roman"/>
          <w:szCs w:val="20"/>
          <w:lang w:eastAsia="zh-CN"/>
        </w:rPr>
        <w:t xml:space="preserve"> information, or UEs reluctant to change their NR PDCCH decoding module</w:t>
      </w:r>
      <w:r w:rsidR="00A90003">
        <w:rPr>
          <w:rFonts w:ascii="Times New Roman" w:eastAsiaTheme="minorEastAsia" w:hAnsi="Times New Roman"/>
          <w:szCs w:val="20"/>
          <w:lang w:eastAsia="zh-CN"/>
        </w:rPr>
        <w:t xml:space="preserve"> </w:t>
      </w:r>
      <w:r w:rsidR="00A90003">
        <w:rPr>
          <w:rFonts w:ascii="Times New Roman" w:eastAsiaTheme="minorEastAsia" w:hAnsi="Times New Roman" w:hint="eastAsia"/>
          <w:szCs w:val="20"/>
          <w:lang w:eastAsia="zh-CN"/>
        </w:rPr>
        <w:t>may</w:t>
      </w:r>
      <w:r w:rsidRPr="00DE41C2">
        <w:rPr>
          <w:rFonts w:ascii="Times New Roman" w:eastAsiaTheme="minorEastAsia" w:hAnsi="Times New Roman"/>
          <w:szCs w:val="20"/>
          <w:lang w:eastAsia="zh-CN"/>
        </w:rPr>
        <w:t xml:space="preserve"> still use the RE</w:t>
      </w:r>
      <w:r w:rsidR="008B747B">
        <w:rPr>
          <w:rFonts w:ascii="Times New Roman" w:eastAsiaTheme="minorEastAsia" w:hAnsi="Times New Roman"/>
          <w:szCs w:val="20"/>
          <w:lang w:eastAsia="zh-CN"/>
        </w:rPr>
        <w:t xml:space="preserve"> overlapping with CRS</w:t>
      </w:r>
      <w:r w:rsidRPr="00DE41C2">
        <w:rPr>
          <w:rFonts w:ascii="Times New Roman" w:eastAsiaTheme="minorEastAsia" w:hAnsi="Times New Roman"/>
          <w:szCs w:val="20"/>
          <w:lang w:eastAsia="zh-CN"/>
        </w:rPr>
        <w:t xml:space="preserve"> for PDCCH decoding.</w:t>
      </w:r>
    </w:p>
    <w:p w14:paraId="24B29697" w14:textId="0D52191D" w:rsidR="00913D51" w:rsidRPr="00DE41C2" w:rsidRDefault="00913D51" w:rsidP="00396D93">
      <w:pPr>
        <w:pStyle w:val="BodyText"/>
        <w:numPr>
          <w:ilvl w:val="1"/>
          <w:numId w:val="36"/>
        </w:numPr>
        <w:rPr>
          <w:rFonts w:ascii="Times New Roman" w:eastAsiaTheme="minorEastAsia" w:hAnsi="Times New Roman"/>
          <w:szCs w:val="20"/>
          <w:lang w:eastAsia="zh-CN"/>
        </w:rPr>
      </w:pPr>
      <w:r w:rsidRPr="00913D51">
        <w:rPr>
          <w:rFonts w:ascii="Times New Roman" w:hAnsi="Times New Roman"/>
          <w:szCs w:val="20"/>
          <w:lang w:eastAsia="zh-CN"/>
        </w:rPr>
        <w:t xml:space="preserve">Case1-2 RX puncturing: </w:t>
      </w:r>
      <w:r w:rsidR="00513EAC">
        <w:rPr>
          <w:rFonts w:ascii="Times New Roman" w:hAnsi="Times New Roman"/>
          <w:szCs w:val="20"/>
          <w:lang w:eastAsia="zh-CN"/>
        </w:rPr>
        <w:t>gNB pun</w:t>
      </w:r>
      <w:r w:rsidR="00293983">
        <w:rPr>
          <w:rFonts w:ascii="Times New Roman" w:hAnsi="Times New Roman"/>
          <w:szCs w:val="20"/>
          <w:lang w:eastAsia="zh-CN"/>
        </w:rPr>
        <w:t>c</w:t>
      </w:r>
      <w:r w:rsidR="00513EAC">
        <w:rPr>
          <w:rFonts w:ascii="Times New Roman" w:hAnsi="Times New Roman"/>
          <w:szCs w:val="20"/>
          <w:lang w:eastAsia="zh-CN"/>
        </w:rPr>
        <w:t xml:space="preserve">tures NR PDCCH </w:t>
      </w:r>
      <w:r w:rsidR="008B747B">
        <w:rPr>
          <w:rFonts w:ascii="Times New Roman" w:hAnsi="Times New Roman"/>
          <w:szCs w:val="20"/>
          <w:lang w:eastAsia="zh-CN"/>
        </w:rPr>
        <w:t xml:space="preserve">REs </w:t>
      </w:r>
      <w:r w:rsidR="00A12E2F">
        <w:rPr>
          <w:rFonts w:ascii="Times New Roman" w:hAnsi="Times New Roman"/>
          <w:szCs w:val="20"/>
          <w:lang w:eastAsia="zh-CN"/>
        </w:rPr>
        <w:t>overlapped with</w:t>
      </w:r>
      <w:r w:rsidR="00513EAC">
        <w:rPr>
          <w:rFonts w:ascii="Times New Roman" w:hAnsi="Times New Roman"/>
          <w:szCs w:val="20"/>
          <w:lang w:eastAsia="zh-CN"/>
        </w:rPr>
        <w:t xml:space="preserve"> CRS RE</w:t>
      </w:r>
      <w:r w:rsidR="00932B84">
        <w:rPr>
          <w:rFonts w:ascii="Times New Roman" w:hAnsi="Times New Roman"/>
          <w:szCs w:val="20"/>
          <w:lang w:eastAsia="zh-CN"/>
        </w:rPr>
        <w:t>s</w:t>
      </w:r>
      <w:r w:rsidR="00513EAC">
        <w:rPr>
          <w:rFonts w:ascii="Times New Roman" w:hAnsi="Times New Roman"/>
          <w:szCs w:val="20"/>
          <w:lang w:eastAsia="zh-CN"/>
        </w:rPr>
        <w:t xml:space="preserve"> and </w:t>
      </w:r>
      <w:r w:rsidRPr="00913D51">
        <w:rPr>
          <w:rFonts w:ascii="Times New Roman" w:hAnsi="Times New Roman"/>
          <w:szCs w:val="20"/>
          <w:lang w:eastAsia="zh-CN"/>
        </w:rPr>
        <w:t xml:space="preserve">UE </w:t>
      </w:r>
      <w:r w:rsidR="00F82BC6">
        <w:rPr>
          <w:rFonts w:ascii="Times New Roman" w:hAnsi="Times New Roman"/>
          <w:szCs w:val="20"/>
          <w:lang w:eastAsia="zh-CN"/>
        </w:rPr>
        <w:t xml:space="preserve">also </w:t>
      </w:r>
      <w:r w:rsidRPr="00913D51">
        <w:rPr>
          <w:rFonts w:ascii="Times New Roman" w:hAnsi="Times New Roman"/>
          <w:szCs w:val="20"/>
          <w:lang w:eastAsia="zh-CN"/>
        </w:rPr>
        <w:t xml:space="preserve">assumes that </w:t>
      </w:r>
      <w:r w:rsidR="00331887">
        <w:rPr>
          <w:rFonts w:ascii="Times New Roman" w:hAnsi="Times New Roman"/>
          <w:szCs w:val="20"/>
          <w:lang w:eastAsia="zh-CN"/>
        </w:rPr>
        <w:t>NR</w:t>
      </w:r>
      <w:r w:rsidR="00331887" w:rsidRPr="00913D51">
        <w:rPr>
          <w:rFonts w:ascii="Times New Roman" w:hAnsi="Times New Roman"/>
          <w:szCs w:val="20"/>
          <w:lang w:eastAsia="zh-CN"/>
        </w:rPr>
        <w:t xml:space="preserve"> </w:t>
      </w:r>
      <w:r w:rsidRPr="00913D51">
        <w:rPr>
          <w:rFonts w:ascii="Times New Roman" w:hAnsi="Times New Roman"/>
          <w:szCs w:val="20"/>
          <w:lang w:eastAsia="zh-CN"/>
        </w:rPr>
        <w:t xml:space="preserve">PDCCH </w:t>
      </w:r>
      <w:r w:rsidR="008B747B">
        <w:rPr>
          <w:rFonts w:ascii="Times New Roman" w:hAnsi="Times New Roman"/>
          <w:szCs w:val="20"/>
          <w:lang w:eastAsia="zh-CN"/>
        </w:rPr>
        <w:t>REs are</w:t>
      </w:r>
      <w:r w:rsidRPr="00913D51">
        <w:rPr>
          <w:rFonts w:ascii="Times New Roman" w:hAnsi="Times New Roman"/>
          <w:szCs w:val="20"/>
          <w:lang w:eastAsia="zh-CN"/>
        </w:rPr>
        <w:t xml:space="preserve"> punctured</w:t>
      </w:r>
      <w:r w:rsidR="00331887">
        <w:rPr>
          <w:rFonts w:ascii="Times New Roman" w:hAnsi="Times New Roman"/>
          <w:szCs w:val="20"/>
          <w:lang w:eastAsia="zh-CN"/>
        </w:rPr>
        <w:t xml:space="preserve"> according to the CRS </w:t>
      </w:r>
      <w:proofErr w:type="spellStart"/>
      <w:r w:rsidR="00331887">
        <w:rPr>
          <w:rFonts w:ascii="Times New Roman" w:hAnsi="Times New Roman"/>
          <w:szCs w:val="20"/>
          <w:lang w:eastAsia="zh-CN"/>
        </w:rPr>
        <w:t>REs</w:t>
      </w:r>
      <w:r w:rsidRPr="00913D51">
        <w:rPr>
          <w:rFonts w:ascii="Times New Roman" w:hAnsi="Times New Roman"/>
          <w:szCs w:val="20"/>
          <w:lang w:eastAsia="zh-CN"/>
        </w:rPr>
        <w:t>.</w:t>
      </w:r>
      <w:proofErr w:type="spellEnd"/>
    </w:p>
    <w:p w14:paraId="698FC5FB" w14:textId="219A1553" w:rsidR="00913D51" w:rsidRDefault="00DE41C2" w:rsidP="00DE41C2">
      <w:pPr>
        <w:pStyle w:val="BodyText"/>
        <w:numPr>
          <w:ilvl w:val="2"/>
          <w:numId w:val="36"/>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For connected UE with </w:t>
      </w:r>
      <w:r w:rsidR="00297E98">
        <w:rPr>
          <w:rFonts w:ascii="Times New Roman" w:eastAsiaTheme="minorEastAsia" w:hAnsi="Times New Roman"/>
          <w:szCs w:val="20"/>
          <w:lang w:eastAsia="zh-CN"/>
        </w:rPr>
        <w:t xml:space="preserve">information of </w:t>
      </w:r>
      <w:r>
        <w:rPr>
          <w:rFonts w:ascii="Times New Roman" w:eastAsiaTheme="minorEastAsia" w:hAnsi="Times New Roman"/>
          <w:szCs w:val="20"/>
          <w:lang w:eastAsia="zh-CN"/>
        </w:rPr>
        <w:t xml:space="preserve">CRS </w:t>
      </w:r>
      <w:r w:rsidR="009F4F39">
        <w:rPr>
          <w:rFonts w:ascii="Times New Roman" w:eastAsiaTheme="minorEastAsia" w:hAnsi="Times New Roman"/>
          <w:szCs w:val="20"/>
          <w:lang w:eastAsia="zh-CN"/>
        </w:rPr>
        <w:t>pattern</w:t>
      </w:r>
      <w:r>
        <w:rPr>
          <w:rFonts w:ascii="Times New Roman" w:eastAsiaTheme="minorEastAsia" w:hAnsi="Times New Roman"/>
          <w:szCs w:val="20"/>
          <w:lang w:eastAsia="zh-CN"/>
        </w:rPr>
        <w:t xml:space="preserve">, it </w:t>
      </w:r>
      <w:r w:rsidR="00622C8C">
        <w:rPr>
          <w:rFonts w:ascii="Times New Roman" w:eastAsiaTheme="minorEastAsia" w:hAnsi="Times New Roman"/>
          <w:szCs w:val="20"/>
          <w:lang w:eastAsia="zh-CN"/>
        </w:rPr>
        <w:t>may not</w:t>
      </w:r>
      <w:r>
        <w:rPr>
          <w:rFonts w:ascii="Times New Roman" w:eastAsiaTheme="minorEastAsia" w:hAnsi="Times New Roman"/>
          <w:szCs w:val="20"/>
          <w:lang w:eastAsia="zh-CN"/>
        </w:rPr>
        <w:t xml:space="preserve"> use the RE</w:t>
      </w:r>
      <w:r w:rsidR="008B747B">
        <w:rPr>
          <w:rFonts w:ascii="Times New Roman" w:eastAsiaTheme="minorEastAsia" w:hAnsi="Times New Roman"/>
          <w:szCs w:val="20"/>
          <w:lang w:eastAsia="zh-CN"/>
        </w:rPr>
        <w:t xml:space="preserve"> overlapping with CRS</w:t>
      </w:r>
      <w:r>
        <w:rPr>
          <w:rFonts w:ascii="Times New Roman" w:eastAsiaTheme="minorEastAsia" w:hAnsi="Times New Roman"/>
          <w:szCs w:val="20"/>
          <w:lang w:eastAsia="zh-CN"/>
        </w:rPr>
        <w:t xml:space="preserve"> for PDCCH decoding.</w:t>
      </w:r>
    </w:p>
    <w:p w14:paraId="65C80CBA" w14:textId="29A30549" w:rsidR="00913D51" w:rsidRPr="00913D51" w:rsidRDefault="001441EF" w:rsidP="00033694">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 xml:space="preserve">BLER </w:t>
      </w:r>
      <w:r>
        <w:rPr>
          <w:rFonts w:ascii="Times New Roman" w:eastAsiaTheme="minorEastAsia" w:hAnsi="Times New Roman" w:hint="eastAsia"/>
          <w:szCs w:val="20"/>
          <w:lang w:eastAsia="zh-CN"/>
        </w:rPr>
        <w:t>curves</w:t>
      </w:r>
      <w:r w:rsidR="00033694">
        <w:rPr>
          <w:rFonts w:ascii="Times New Roman" w:eastAsiaTheme="minorEastAsia" w:hAnsi="Times New Roman"/>
          <w:szCs w:val="20"/>
          <w:lang w:eastAsia="zh-CN"/>
        </w:rPr>
        <w:t xml:space="preserve"> of baseline1/baseline2/case1-1/case1-2 with different DCI payload sizes are shown in the following figures.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54"/>
      </w:tblGrid>
      <w:tr w:rsidR="002A28EC" w14:paraId="5D07707F" w14:textId="77777777" w:rsidTr="004A0F68">
        <w:tc>
          <w:tcPr>
            <w:tcW w:w="4279" w:type="dxa"/>
            <w:shd w:val="clear" w:color="auto" w:fill="auto"/>
          </w:tcPr>
          <w:p w14:paraId="2AA50FC8" w14:textId="65D8219A" w:rsidR="006456FB" w:rsidRDefault="006456FB" w:rsidP="004B202A">
            <w:pPr>
              <w:pStyle w:val="BodyText"/>
              <w:rPr>
                <w:rFonts w:ascii="Times New Roman" w:eastAsiaTheme="minorEastAsia" w:hAnsi="Times New Roman"/>
                <w:szCs w:val="20"/>
                <w:lang w:eastAsia="zh-CN"/>
              </w:rPr>
            </w:pPr>
            <w:r w:rsidRPr="006456FB">
              <w:rPr>
                <w:rFonts w:ascii="Times New Roman" w:eastAsiaTheme="minorEastAsia" w:hAnsi="Times New Roman"/>
                <w:noProof/>
                <w:szCs w:val="20"/>
                <w:lang w:eastAsia="zh-CN"/>
              </w:rPr>
              <w:drawing>
                <wp:inline distT="0" distB="0" distL="0" distR="0" wp14:anchorId="2F8E0D8D" wp14:editId="61EF118B">
                  <wp:extent cx="2823587" cy="2255855"/>
                  <wp:effectExtent l="0" t="0" r="0" b="0"/>
                  <wp:docPr id="25" name="图片 13">
                    <a:extLst xmlns:a="http://schemas.openxmlformats.org/drawingml/2006/main">
                      <a:ext uri="{FF2B5EF4-FFF2-40B4-BE49-F238E27FC236}">
                        <a16:creationId xmlns:a16="http://schemas.microsoft.com/office/drawing/2014/main" id="{9419A151-F9D5-4763-9D7B-4B632536DBCA}"/>
                      </a:ext>
                    </a:extLst>
                  </wp:docPr>
                  <wp:cNvGraphicFramePr/>
                  <a:graphic xmlns:a="http://schemas.openxmlformats.org/drawingml/2006/main">
                    <a:graphicData uri="http://schemas.openxmlformats.org/drawingml/2006/picture">
                      <pic:pic xmlns:pic="http://schemas.openxmlformats.org/drawingml/2006/picture">
                        <pic:nvPicPr>
                          <pic:cNvPr id="25" name="图片 13">
                            <a:extLst>
                              <a:ext uri="{FF2B5EF4-FFF2-40B4-BE49-F238E27FC236}">
                                <a16:creationId xmlns:a16="http://schemas.microsoft.com/office/drawing/2014/main" id="{9419A151-F9D5-4763-9D7B-4B632536DBCA}"/>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2249" cy="2262775"/>
                          </a:xfrm>
                          <a:prstGeom prst="rect">
                            <a:avLst/>
                          </a:prstGeom>
                          <a:noFill/>
                          <a:ln>
                            <a:noFill/>
                          </a:ln>
                        </pic:spPr>
                      </pic:pic>
                    </a:graphicData>
                  </a:graphic>
                </wp:inline>
              </w:drawing>
            </w:r>
          </w:p>
        </w:tc>
        <w:tc>
          <w:tcPr>
            <w:tcW w:w="4795" w:type="dxa"/>
            <w:shd w:val="clear" w:color="auto" w:fill="auto"/>
          </w:tcPr>
          <w:p w14:paraId="195B4233" w14:textId="3649608C" w:rsidR="006456FB" w:rsidRDefault="002A28EC" w:rsidP="004B202A">
            <w:pPr>
              <w:pStyle w:val="BodyText"/>
              <w:rPr>
                <w:rFonts w:ascii="Times New Roman" w:eastAsiaTheme="minorEastAsia" w:hAnsi="Times New Roman"/>
                <w:szCs w:val="20"/>
                <w:lang w:eastAsia="zh-CN"/>
              </w:rPr>
            </w:pPr>
            <w:r w:rsidRPr="002A28EC">
              <w:rPr>
                <w:rFonts w:ascii="Times New Roman" w:eastAsiaTheme="minorEastAsia" w:hAnsi="Times New Roman"/>
                <w:noProof/>
                <w:szCs w:val="20"/>
                <w:lang w:eastAsia="zh-CN"/>
              </w:rPr>
              <w:drawing>
                <wp:inline distT="0" distB="0" distL="0" distR="0" wp14:anchorId="3809A9E9" wp14:editId="789B8412">
                  <wp:extent cx="2839044" cy="2205355"/>
                  <wp:effectExtent l="0" t="0" r="0" b="0"/>
                  <wp:docPr id="24" name="图片 12">
                    <a:extLst xmlns:a="http://schemas.openxmlformats.org/drawingml/2006/main">
                      <a:ext uri="{FF2B5EF4-FFF2-40B4-BE49-F238E27FC236}">
                        <a16:creationId xmlns:a16="http://schemas.microsoft.com/office/drawing/2014/main" id="{54395A25-A4B5-4131-AA1C-5392A00F3726}"/>
                      </a:ext>
                    </a:extLst>
                  </wp:docPr>
                  <wp:cNvGraphicFramePr/>
                  <a:graphic xmlns:a="http://schemas.openxmlformats.org/drawingml/2006/main">
                    <a:graphicData uri="http://schemas.openxmlformats.org/drawingml/2006/picture">
                      <pic:pic xmlns:pic="http://schemas.openxmlformats.org/drawingml/2006/picture">
                        <pic:nvPicPr>
                          <pic:cNvPr id="24" name="图片 12">
                            <a:extLst>
                              <a:ext uri="{FF2B5EF4-FFF2-40B4-BE49-F238E27FC236}">
                                <a16:creationId xmlns:a16="http://schemas.microsoft.com/office/drawing/2014/main" id="{54395A25-A4B5-4131-AA1C-5392A00F3726}"/>
                              </a:ext>
                            </a:extLst>
                          </pic:cNvPr>
                          <pic:cNvPicPr/>
                        </pic:nvPicPr>
                        <pic:blipFill rotWithShape="1">
                          <a:blip r:embed="rId12" cstate="print">
                            <a:extLst>
                              <a:ext uri="{28A0092B-C50C-407E-A947-70E740481C1C}">
                                <a14:useLocalDpi xmlns:a14="http://schemas.microsoft.com/office/drawing/2010/main" val="0"/>
                              </a:ext>
                            </a:extLst>
                          </a:blip>
                          <a:srcRect l="3748"/>
                          <a:stretch/>
                        </pic:blipFill>
                        <pic:spPr bwMode="auto">
                          <a:xfrm>
                            <a:off x="0" y="0"/>
                            <a:ext cx="2849228" cy="221326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A28EC" w14:paraId="40892026" w14:textId="77777777" w:rsidTr="004A0F68">
        <w:tc>
          <w:tcPr>
            <w:tcW w:w="4279" w:type="dxa"/>
            <w:shd w:val="clear" w:color="auto" w:fill="auto"/>
          </w:tcPr>
          <w:p w14:paraId="0173AD67" w14:textId="4D43887C" w:rsidR="006456FB" w:rsidRPr="00175FF7" w:rsidRDefault="00175FF7" w:rsidP="00C4375A">
            <w:pPr>
              <w:pStyle w:val="Caption"/>
              <w:jc w:val="center"/>
              <w:rPr>
                <w:rFonts w:ascii="Times New Roman" w:hAnsi="Times New Roman"/>
              </w:rPr>
            </w:pPr>
            <w:bookmarkStart w:id="3" w:name="_Ref102123827"/>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sidR="006412BC">
              <w:rPr>
                <w:rFonts w:ascii="Times New Roman" w:hAnsi="Times New Roman"/>
                <w:noProof/>
              </w:rPr>
              <w:t>1</w:t>
            </w:r>
            <w:r w:rsidRPr="00175FF7">
              <w:rPr>
                <w:rFonts w:ascii="Times New Roman" w:hAnsi="Times New Roman"/>
              </w:rPr>
              <w:fldChar w:fldCharType="end"/>
            </w:r>
            <w:bookmarkEnd w:id="3"/>
            <w:r w:rsidRPr="00175FF7">
              <w:rPr>
                <w:rFonts w:ascii="Times New Roman" w:hAnsi="Times New Roman"/>
              </w:rPr>
              <w:t xml:space="preserve"> </w:t>
            </w:r>
            <w:r w:rsidR="002A28EC" w:rsidRPr="00175FF7">
              <w:rPr>
                <w:rFonts w:ascii="Times New Roman" w:eastAsiaTheme="minorEastAsia" w:hAnsi="Times New Roman"/>
                <w:lang w:eastAsia="zh-CN"/>
              </w:rPr>
              <w:t xml:space="preserve">Case1-1 </w:t>
            </w:r>
            <w:r w:rsidR="00293983" w:rsidRPr="00175FF7">
              <w:rPr>
                <w:rFonts w:ascii="Times New Roman" w:hAnsi="Times New Roman"/>
                <w:lang w:eastAsia="zh-CN"/>
              </w:rPr>
              <w:t>TX puncturing:</w:t>
            </w:r>
            <w:r w:rsidR="00293983" w:rsidRPr="00175FF7">
              <w:rPr>
                <w:rFonts w:ascii="Times New Roman" w:eastAsiaTheme="minorEastAsia" w:hAnsi="Times New Roman"/>
                <w:lang w:eastAsia="zh-CN"/>
              </w:rPr>
              <w:t xml:space="preserve"> </w:t>
            </w:r>
            <w:r w:rsidR="0048523D" w:rsidRPr="00175FF7">
              <w:rPr>
                <w:rFonts w:ascii="Times New Roman" w:eastAsiaTheme="minorEastAsia" w:hAnsi="Times New Roman"/>
                <w:lang w:eastAsia="zh-CN"/>
              </w:rPr>
              <w:t>DCI payload size=</w:t>
            </w:r>
            <w:r w:rsidR="002A28EC" w:rsidRPr="00175FF7">
              <w:rPr>
                <w:rFonts w:ascii="Times New Roman" w:eastAsiaTheme="minorEastAsia" w:hAnsi="Times New Roman"/>
                <w:lang w:eastAsia="zh-CN"/>
              </w:rPr>
              <w:t>41bits</w:t>
            </w:r>
            <w:r w:rsidR="00DD771F" w:rsidRPr="00175FF7">
              <w:rPr>
                <w:rFonts w:ascii="Times New Roman" w:eastAsiaTheme="minorEastAsia" w:hAnsi="Times New Roman"/>
                <w:lang w:eastAsia="zh-CN"/>
              </w:rPr>
              <w:t xml:space="preserve"> excluding CRC</w:t>
            </w:r>
          </w:p>
        </w:tc>
        <w:tc>
          <w:tcPr>
            <w:tcW w:w="4795" w:type="dxa"/>
            <w:shd w:val="clear" w:color="auto" w:fill="auto"/>
          </w:tcPr>
          <w:p w14:paraId="4DD00629" w14:textId="687F8945" w:rsidR="006456FB" w:rsidRDefault="00175FF7" w:rsidP="002A28EC">
            <w:pPr>
              <w:pStyle w:val="BodyText"/>
              <w:jc w:val="center"/>
              <w:rPr>
                <w:rFonts w:ascii="Times New Roman" w:eastAsiaTheme="minorEastAsia" w:hAnsi="Times New Roman"/>
                <w:szCs w:val="20"/>
                <w:lang w:eastAsia="zh-CN"/>
              </w:rPr>
            </w:pPr>
            <w:bookmarkStart w:id="4" w:name="_Ref102123832"/>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sidR="006412BC">
              <w:rPr>
                <w:rFonts w:ascii="Times New Roman" w:hAnsi="Times New Roman"/>
                <w:noProof/>
              </w:rPr>
              <w:t>2</w:t>
            </w:r>
            <w:r w:rsidRPr="00175FF7">
              <w:rPr>
                <w:rFonts w:ascii="Times New Roman" w:hAnsi="Times New Roman"/>
              </w:rPr>
              <w:fldChar w:fldCharType="end"/>
            </w:r>
            <w:bookmarkEnd w:id="4"/>
            <w:r w:rsidRPr="00175FF7">
              <w:rPr>
                <w:rFonts w:ascii="Times New Roman" w:hAnsi="Times New Roman"/>
              </w:rPr>
              <w:t xml:space="preserve"> </w:t>
            </w:r>
            <w:r w:rsidR="002A28EC">
              <w:rPr>
                <w:rFonts w:ascii="Times New Roman" w:eastAsiaTheme="minorEastAsia" w:hAnsi="Times New Roman"/>
                <w:szCs w:val="20"/>
                <w:lang w:eastAsia="zh-CN"/>
              </w:rPr>
              <w:t xml:space="preserve">Case1-1 </w:t>
            </w:r>
            <w:r w:rsidR="00293983" w:rsidRPr="00913D51">
              <w:rPr>
                <w:rFonts w:ascii="Times New Roman" w:hAnsi="Times New Roman"/>
                <w:szCs w:val="20"/>
                <w:lang w:eastAsia="zh-CN"/>
              </w:rPr>
              <w:t>TX puncturing</w:t>
            </w:r>
            <w:r w:rsidR="00293983">
              <w:rPr>
                <w:rFonts w:ascii="Times New Roman" w:hAnsi="Times New Roman"/>
                <w:szCs w:val="20"/>
                <w:lang w:eastAsia="zh-CN"/>
              </w:rPr>
              <w:t>:</w:t>
            </w:r>
            <w:r w:rsidR="00293983">
              <w:rPr>
                <w:rFonts w:ascii="Times New Roman" w:eastAsiaTheme="minorEastAsia" w:hAnsi="Times New Roman"/>
                <w:szCs w:val="20"/>
                <w:lang w:eastAsia="zh-CN"/>
              </w:rPr>
              <w:t xml:space="preserve"> </w:t>
            </w:r>
            <w:r w:rsidR="005E3523">
              <w:rPr>
                <w:rFonts w:ascii="Times New Roman" w:eastAsiaTheme="minorEastAsia" w:hAnsi="Times New Roman"/>
                <w:szCs w:val="20"/>
                <w:lang w:eastAsia="zh-CN"/>
              </w:rPr>
              <w:t>DCI payload size=</w:t>
            </w:r>
            <w:r w:rsidR="002A28EC">
              <w:rPr>
                <w:rFonts w:ascii="Times New Roman" w:eastAsiaTheme="minorEastAsia" w:hAnsi="Times New Roman"/>
                <w:szCs w:val="20"/>
                <w:lang w:eastAsia="zh-CN"/>
              </w:rPr>
              <w:t>60bits</w:t>
            </w:r>
            <w:r w:rsidR="00DD771F">
              <w:rPr>
                <w:rFonts w:ascii="Times New Roman" w:eastAsiaTheme="minorEastAsia" w:hAnsi="Times New Roman"/>
                <w:szCs w:val="20"/>
                <w:lang w:eastAsia="zh-CN"/>
              </w:rPr>
              <w:t xml:space="preserve"> excluding CRC</w:t>
            </w:r>
          </w:p>
        </w:tc>
      </w:tr>
      <w:tr w:rsidR="002A28EC" w14:paraId="30C2A27B" w14:textId="77777777" w:rsidTr="004A0F68">
        <w:tc>
          <w:tcPr>
            <w:tcW w:w="4279" w:type="dxa"/>
            <w:shd w:val="clear" w:color="auto" w:fill="auto"/>
          </w:tcPr>
          <w:p w14:paraId="67A31B28" w14:textId="745B56FD" w:rsidR="006456FB" w:rsidRDefault="002A28EC" w:rsidP="004B202A">
            <w:pPr>
              <w:pStyle w:val="BodyText"/>
              <w:rPr>
                <w:rFonts w:ascii="Times New Roman" w:eastAsiaTheme="minorEastAsia" w:hAnsi="Times New Roman"/>
                <w:szCs w:val="20"/>
                <w:lang w:eastAsia="zh-CN"/>
              </w:rPr>
            </w:pPr>
            <w:r w:rsidRPr="002A28EC">
              <w:rPr>
                <w:rFonts w:ascii="Times New Roman" w:eastAsiaTheme="minorEastAsia" w:hAnsi="Times New Roman"/>
                <w:noProof/>
                <w:szCs w:val="20"/>
                <w:lang w:eastAsia="zh-CN"/>
              </w:rPr>
              <w:drawing>
                <wp:inline distT="0" distB="0" distL="0" distR="0" wp14:anchorId="6F252603" wp14:editId="08F184D8">
                  <wp:extent cx="2823210" cy="2004060"/>
                  <wp:effectExtent l="0" t="0" r="0" b="0"/>
                  <wp:docPr id="26" name="图片 12">
                    <a:extLst xmlns:a="http://schemas.openxmlformats.org/drawingml/2006/main">
                      <a:ext uri="{FF2B5EF4-FFF2-40B4-BE49-F238E27FC236}">
                        <a16:creationId xmlns:a16="http://schemas.microsoft.com/office/drawing/2014/main" id="{3484913D-1EE1-4EA5-B1F3-697B9F6402E5}"/>
                      </a:ext>
                    </a:extLst>
                  </wp:docPr>
                  <wp:cNvGraphicFramePr/>
                  <a:graphic xmlns:a="http://schemas.openxmlformats.org/drawingml/2006/main">
                    <a:graphicData uri="http://schemas.openxmlformats.org/drawingml/2006/picture">
                      <pic:pic xmlns:pic="http://schemas.openxmlformats.org/drawingml/2006/picture">
                        <pic:nvPicPr>
                          <pic:cNvPr id="26" name="图片 12">
                            <a:extLst>
                              <a:ext uri="{FF2B5EF4-FFF2-40B4-BE49-F238E27FC236}">
                                <a16:creationId xmlns:a16="http://schemas.microsoft.com/office/drawing/2014/main" id="{3484913D-1EE1-4EA5-B1F3-697B9F6402E5}"/>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4692" cy="2005112"/>
                          </a:xfrm>
                          <a:prstGeom prst="rect">
                            <a:avLst/>
                          </a:prstGeom>
                          <a:noFill/>
                          <a:ln>
                            <a:noFill/>
                          </a:ln>
                        </pic:spPr>
                      </pic:pic>
                    </a:graphicData>
                  </a:graphic>
                </wp:inline>
              </w:drawing>
            </w:r>
          </w:p>
        </w:tc>
        <w:tc>
          <w:tcPr>
            <w:tcW w:w="4795" w:type="dxa"/>
            <w:shd w:val="clear" w:color="auto" w:fill="auto"/>
          </w:tcPr>
          <w:p w14:paraId="7755C710" w14:textId="3C80CF5B" w:rsidR="006456FB" w:rsidRDefault="002A28EC" w:rsidP="004B202A">
            <w:pPr>
              <w:pStyle w:val="BodyText"/>
              <w:rPr>
                <w:rFonts w:ascii="Times New Roman" w:eastAsiaTheme="minorEastAsia" w:hAnsi="Times New Roman"/>
                <w:szCs w:val="20"/>
                <w:lang w:eastAsia="zh-CN"/>
              </w:rPr>
            </w:pPr>
            <w:r w:rsidRPr="002A28EC">
              <w:rPr>
                <w:rFonts w:ascii="Times New Roman" w:eastAsiaTheme="minorEastAsia" w:hAnsi="Times New Roman"/>
                <w:noProof/>
                <w:szCs w:val="20"/>
                <w:lang w:eastAsia="zh-CN"/>
              </w:rPr>
              <w:drawing>
                <wp:inline distT="0" distB="0" distL="0" distR="0" wp14:anchorId="349F9825" wp14:editId="3FDAFB2C">
                  <wp:extent cx="2818312" cy="1954404"/>
                  <wp:effectExtent l="0" t="0" r="0" b="0"/>
                  <wp:docPr id="27" name="图片 18">
                    <a:extLst xmlns:a="http://schemas.openxmlformats.org/drawingml/2006/main">
                      <a:ext uri="{FF2B5EF4-FFF2-40B4-BE49-F238E27FC236}">
                        <a16:creationId xmlns:a16="http://schemas.microsoft.com/office/drawing/2014/main" id="{09999964-D7DB-4CB9-8B06-06A74A12E06B}"/>
                      </a:ext>
                    </a:extLst>
                  </wp:docPr>
                  <wp:cNvGraphicFramePr/>
                  <a:graphic xmlns:a="http://schemas.openxmlformats.org/drawingml/2006/main">
                    <a:graphicData uri="http://schemas.openxmlformats.org/drawingml/2006/picture">
                      <pic:pic xmlns:pic="http://schemas.openxmlformats.org/drawingml/2006/picture">
                        <pic:nvPicPr>
                          <pic:cNvPr id="27" name="图片 18">
                            <a:extLst>
                              <a:ext uri="{FF2B5EF4-FFF2-40B4-BE49-F238E27FC236}">
                                <a16:creationId xmlns:a16="http://schemas.microsoft.com/office/drawing/2014/main" id="{09999964-D7DB-4CB9-8B06-06A74A12E06B}"/>
                              </a:ext>
                            </a:extLst>
                          </pic:cNvPr>
                          <pic:cNvPicPr/>
                        </pic:nvPicPr>
                        <pic:blipFill rotWithShape="1">
                          <a:blip r:embed="rId14" cstate="print">
                            <a:extLst>
                              <a:ext uri="{28A0092B-C50C-407E-A947-70E740481C1C}">
                                <a14:useLocalDpi xmlns:a14="http://schemas.microsoft.com/office/drawing/2010/main" val="0"/>
                              </a:ext>
                            </a:extLst>
                          </a:blip>
                          <a:srcRect l="4429" b="2464"/>
                          <a:stretch/>
                        </pic:blipFill>
                        <pic:spPr bwMode="auto">
                          <a:xfrm>
                            <a:off x="0" y="0"/>
                            <a:ext cx="2825327" cy="195926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A28EC" w14:paraId="6903733B" w14:textId="77777777" w:rsidTr="004A0F68">
        <w:tc>
          <w:tcPr>
            <w:tcW w:w="4279" w:type="dxa"/>
            <w:shd w:val="clear" w:color="auto" w:fill="auto"/>
          </w:tcPr>
          <w:p w14:paraId="35E0114A" w14:textId="1FC509E5" w:rsidR="002A28EC" w:rsidRDefault="00175FF7" w:rsidP="002A28EC">
            <w:pPr>
              <w:pStyle w:val="BodyText"/>
              <w:jc w:val="center"/>
              <w:rPr>
                <w:rFonts w:ascii="Times New Roman" w:eastAsiaTheme="minorEastAsia" w:hAnsi="Times New Roman"/>
                <w:szCs w:val="20"/>
                <w:lang w:eastAsia="zh-CN"/>
              </w:rPr>
            </w:pPr>
            <w:bookmarkStart w:id="5" w:name="_Ref102123993"/>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sidR="006412BC">
              <w:rPr>
                <w:rFonts w:ascii="Times New Roman" w:hAnsi="Times New Roman"/>
                <w:noProof/>
              </w:rPr>
              <w:t>3</w:t>
            </w:r>
            <w:r w:rsidRPr="00175FF7">
              <w:rPr>
                <w:rFonts w:ascii="Times New Roman" w:hAnsi="Times New Roman"/>
              </w:rPr>
              <w:fldChar w:fldCharType="end"/>
            </w:r>
            <w:bookmarkEnd w:id="5"/>
            <w:r w:rsidRPr="00175FF7">
              <w:rPr>
                <w:rFonts w:ascii="Times New Roman" w:hAnsi="Times New Roman"/>
              </w:rPr>
              <w:t xml:space="preserve"> </w:t>
            </w:r>
            <w:r w:rsidR="002A28EC">
              <w:rPr>
                <w:rFonts w:ascii="Times New Roman" w:eastAsiaTheme="minorEastAsia" w:hAnsi="Times New Roman"/>
                <w:szCs w:val="20"/>
                <w:lang w:eastAsia="zh-CN"/>
              </w:rPr>
              <w:t xml:space="preserve">Case1-2 </w:t>
            </w:r>
            <w:r w:rsidR="00293983">
              <w:rPr>
                <w:rFonts w:ascii="Times New Roman" w:hAnsi="Times New Roman"/>
                <w:szCs w:val="20"/>
                <w:lang w:eastAsia="zh-CN"/>
              </w:rPr>
              <w:t>R</w:t>
            </w:r>
            <w:r w:rsidR="00293983" w:rsidRPr="00913D51">
              <w:rPr>
                <w:rFonts w:ascii="Times New Roman" w:hAnsi="Times New Roman"/>
                <w:szCs w:val="20"/>
                <w:lang w:eastAsia="zh-CN"/>
              </w:rPr>
              <w:t>X puncturing</w:t>
            </w:r>
            <w:r w:rsidR="00293983">
              <w:rPr>
                <w:rFonts w:ascii="Times New Roman" w:hAnsi="Times New Roman"/>
                <w:szCs w:val="20"/>
                <w:lang w:eastAsia="zh-CN"/>
              </w:rPr>
              <w:t>:</w:t>
            </w:r>
            <w:r w:rsidR="00293983">
              <w:rPr>
                <w:rFonts w:ascii="Times New Roman" w:eastAsiaTheme="minorEastAsia" w:hAnsi="Times New Roman"/>
                <w:szCs w:val="20"/>
                <w:lang w:eastAsia="zh-CN"/>
              </w:rPr>
              <w:t xml:space="preserve"> </w:t>
            </w:r>
            <w:r w:rsidR="005E3523">
              <w:rPr>
                <w:rFonts w:ascii="Times New Roman" w:eastAsiaTheme="minorEastAsia" w:hAnsi="Times New Roman"/>
                <w:szCs w:val="20"/>
                <w:lang w:eastAsia="zh-CN"/>
              </w:rPr>
              <w:t>DCI payload size=</w:t>
            </w:r>
            <w:r w:rsidR="002A28EC">
              <w:rPr>
                <w:rFonts w:ascii="Times New Roman" w:eastAsiaTheme="minorEastAsia" w:hAnsi="Times New Roman"/>
                <w:szCs w:val="20"/>
                <w:lang w:eastAsia="zh-CN"/>
              </w:rPr>
              <w:t>41bits</w:t>
            </w:r>
            <w:r w:rsidR="00031009">
              <w:rPr>
                <w:rFonts w:ascii="Times New Roman" w:eastAsiaTheme="minorEastAsia" w:hAnsi="Times New Roman"/>
                <w:szCs w:val="20"/>
                <w:lang w:eastAsia="zh-CN"/>
              </w:rPr>
              <w:t xml:space="preserve"> excluding CRC</w:t>
            </w:r>
          </w:p>
        </w:tc>
        <w:tc>
          <w:tcPr>
            <w:tcW w:w="4795" w:type="dxa"/>
            <w:shd w:val="clear" w:color="auto" w:fill="auto"/>
          </w:tcPr>
          <w:p w14:paraId="70041E18" w14:textId="3E0644D4" w:rsidR="002A28EC" w:rsidRDefault="00175FF7" w:rsidP="00175FF7">
            <w:pPr>
              <w:pStyle w:val="BodyText"/>
              <w:keepNext/>
              <w:jc w:val="center"/>
              <w:rPr>
                <w:rFonts w:ascii="Times New Roman" w:eastAsiaTheme="minorEastAsia" w:hAnsi="Times New Roman"/>
                <w:szCs w:val="20"/>
                <w:lang w:eastAsia="zh-CN"/>
              </w:rPr>
            </w:pPr>
            <w:bookmarkStart w:id="6" w:name="_Ref102123998"/>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sidR="006412BC">
              <w:rPr>
                <w:rFonts w:ascii="Times New Roman" w:hAnsi="Times New Roman"/>
                <w:noProof/>
              </w:rPr>
              <w:t>4</w:t>
            </w:r>
            <w:r w:rsidRPr="00175FF7">
              <w:rPr>
                <w:rFonts w:ascii="Times New Roman" w:hAnsi="Times New Roman"/>
              </w:rPr>
              <w:fldChar w:fldCharType="end"/>
            </w:r>
            <w:bookmarkEnd w:id="6"/>
            <w:r w:rsidRPr="00175FF7">
              <w:rPr>
                <w:rFonts w:ascii="Times New Roman" w:hAnsi="Times New Roman"/>
              </w:rPr>
              <w:t xml:space="preserve"> </w:t>
            </w:r>
            <w:r w:rsidR="002A28EC">
              <w:rPr>
                <w:rFonts w:ascii="Times New Roman" w:eastAsiaTheme="minorEastAsia" w:hAnsi="Times New Roman"/>
                <w:szCs w:val="20"/>
                <w:lang w:eastAsia="zh-CN"/>
              </w:rPr>
              <w:t xml:space="preserve">Case1-2 </w:t>
            </w:r>
            <w:r w:rsidR="00293983">
              <w:rPr>
                <w:rFonts w:ascii="Times New Roman" w:hAnsi="Times New Roman"/>
                <w:szCs w:val="20"/>
                <w:lang w:eastAsia="zh-CN"/>
              </w:rPr>
              <w:t>R</w:t>
            </w:r>
            <w:r w:rsidR="00293983" w:rsidRPr="00913D51">
              <w:rPr>
                <w:rFonts w:ascii="Times New Roman" w:hAnsi="Times New Roman"/>
                <w:szCs w:val="20"/>
                <w:lang w:eastAsia="zh-CN"/>
              </w:rPr>
              <w:t>X puncturing</w:t>
            </w:r>
            <w:r w:rsidR="00293983">
              <w:rPr>
                <w:rFonts w:ascii="Times New Roman" w:hAnsi="Times New Roman"/>
                <w:szCs w:val="20"/>
                <w:lang w:eastAsia="zh-CN"/>
              </w:rPr>
              <w:t>:</w:t>
            </w:r>
            <w:r w:rsidR="00293983">
              <w:rPr>
                <w:rFonts w:ascii="Times New Roman" w:eastAsiaTheme="minorEastAsia" w:hAnsi="Times New Roman"/>
                <w:szCs w:val="20"/>
                <w:lang w:eastAsia="zh-CN"/>
              </w:rPr>
              <w:t xml:space="preserve"> </w:t>
            </w:r>
            <w:r w:rsidR="005E3523">
              <w:rPr>
                <w:rFonts w:ascii="Times New Roman" w:eastAsiaTheme="minorEastAsia" w:hAnsi="Times New Roman"/>
                <w:szCs w:val="20"/>
                <w:lang w:eastAsia="zh-CN"/>
              </w:rPr>
              <w:t>DCI payload size=</w:t>
            </w:r>
            <w:r w:rsidR="002A28EC">
              <w:rPr>
                <w:rFonts w:ascii="Times New Roman" w:eastAsiaTheme="minorEastAsia" w:hAnsi="Times New Roman"/>
                <w:szCs w:val="20"/>
                <w:lang w:eastAsia="zh-CN"/>
              </w:rPr>
              <w:t>60bits</w:t>
            </w:r>
            <w:r w:rsidR="00DD771F">
              <w:rPr>
                <w:rFonts w:ascii="Times New Roman" w:eastAsiaTheme="minorEastAsia" w:hAnsi="Times New Roman"/>
                <w:szCs w:val="20"/>
                <w:lang w:eastAsia="zh-CN"/>
              </w:rPr>
              <w:t xml:space="preserve"> excluding CRC</w:t>
            </w:r>
          </w:p>
        </w:tc>
      </w:tr>
    </w:tbl>
    <w:p w14:paraId="293FF916" w14:textId="5F4F74F3" w:rsidR="0044681D" w:rsidRPr="00913D51" w:rsidRDefault="00772178" w:rsidP="004B202A">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rom</w:t>
      </w:r>
      <w:r>
        <w:rPr>
          <w:rFonts w:ascii="Times New Roman" w:eastAsiaTheme="minorEastAsia" w:hAnsi="Times New Roman"/>
          <w:szCs w:val="20"/>
          <w:lang w:eastAsia="zh-CN"/>
        </w:rPr>
        <w:t xml:space="preserve"> </w:t>
      </w:r>
      <w:r w:rsidR="0005123B">
        <w:rPr>
          <w:rFonts w:ascii="Times New Roman" w:eastAsiaTheme="minorEastAsia" w:hAnsi="Times New Roman"/>
          <w:szCs w:val="20"/>
          <w:lang w:eastAsia="zh-CN"/>
        </w:rPr>
        <w:fldChar w:fldCharType="begin"/>
      </w:r>
      <w:r w:rsidR="0005123B">
        <w:rPr>
          <w:rFonts w:ascii="Times New Roman" w:eastAsiaTheme="minorEastAsia" w:hAnsi="Times New Roman"/>
          <w:szCs w:val="20"/>
          <w:lang w:eastAsia="zh-CN"/>
        </w:rPr>
        <w:instrText xml:space="preserve"> REF _Ref102123827 \h </w:instrText>
      </w:r>
      <w:r w:rsidR="0005123B">
        <w:rPr>
          <w:rFonts w:ascii="Times New Roman" w:eastAsiaTheme="minorEastAsia" w:hAnsi="Times New Roman"/>
          <w:szCs w:val="20"/>
          <w:lang w:eastAsia="zh-CN"/>
        </w:rPr>
      </w:r>
      <w:r w:rsidR="0005123B">
        <w:rPr>
          <w:rFonts w:ascii="Times New Roman" w:eastAsiaTheme="minorEastAsia" w:hAnsi="Times New Roman"/>
          <w:szCs w:val="20"/>
          <w:lang w:eastAsia="zh-CN"/>
        </w:rPr>
        <w:fldChar w:fldCharType="separate"/>
      </w:r>
      <w:r w:rsidR="006412BC" w:rsidRPr="00175FF7">
        <w:rPr>
          <w:rFonts w:ascii="Times New Roman" w:hAnsi="Times New Roman"/>
        </w:rPr>
        <w:t xml:space="preserve">Figure </w:t>
      </w:r>
      <w:r w:rsidR="006412BC">
        <w:rPr>
          <w:rFonts w:ascii="Times New Roman" w:hAnsi="Times New Roman"/>
          <w:noProof/>
        </w:rPr>
        <w:t>1</w:t>
      </w:r>
      <w:r w:rsidR="0005123B">
        <w:rPr>
          <w:rFonts w:ascii="Times New Roman" w:eastAsiaTheme="minorEastAsia" w:hAnsi="Times New Roman"/>
          <w:szCs w:val="20"/>
          <w:lang w:eastAsia="zh-CN"/>
        </w:rPr>
        <w:fldChar w:fldCharType="end"/>
      </w:r>
      <w:r w:rsidR="0005123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05123B">
        <w:rPr>
          <w:rFonts w:ascii="Times New Roman" w:eastAsiaTheme="minorEastAsia" w:hAnsi="Times New Roman"/>
          <w:szCs w:val="20"/>
          <w:lang w:eastAsia="zh-CN"/>
        </w:rPr>
        <w:fldChar w:fldCharType="begin"/>
      </w:r>
      <w:r w:rsidR="0005123B">
        <w:rPr>
          <w:rFonts w:ascii="Times New Roman" w:eastAsiaTheme="minorEastAsia" w:hAnsi="Times New Roman"/>
          <w:szCs w:val="20"/>
          <w:lang w:eastAsia="zh-CN"/>
        </w:rPr>
        <w:instrText xml:space="preserve"> REF _Ref102123832 \h </w:instrText>
      </w:r>
      <w:r w:rsidR="0005123B">
        <w:rPr>
          <w:rFonts w:ascii="Times New Roman" w:eastAsiaTheme="minorEastAsia" w:hAnsi="Times New Roman"/>
          <w:szCs w:val="20"/>
          <w:lang w:eastAsia="zh-CN"/>
        </w:rPr>
      </w:r>
      <w:r w:rsidR="0005123B">
        <w:rPr>
          <w:rFonts w:ascii="Times New Roman" w:eastAsiaTheme="minorEastAsia" w:hAnsi="Times New Roman"/>
          <w:szCs w:val="20"/>
          <w:lang w:eastAsia="zh-CN"/>
        </w:rPr>
        <w:fldChar w:fldCharType="separate"/>
      </w:r>
      <w:r w:rsidR="006412BC" w:rsidRPr="00175FF7">
        <w:rPr>
          <w:rFonts w:ascii="Times New Roman" w:hAnsi="Times New Roman"/>
        </w:rPr>
        <w:t xml:space="preserve">Figure </w:t>
      </w:r>
      <w:r w:rsidR="006412BC">
        <w:rPr>
          <w:rFonts w:ascii="Times New Roman" w:hAnsi="Times New Roman"/>
          <w:noProof/>
        </w:rPr>
        <w:t>2</w:t>
      </w:r>
      <w:r w:rsidR="0005123B">
        <w:rPr>
          <w:rFonts w:ascii="Times New Roman" w:eastAsiaTheme="minorEastAsia" w:hAnsi="Times New Roman"/>
          <w:szCs w:val="20"/>
          <w:lang w:eastAsia="zh-CN"/>
        </w:rPr>
        <w:fldChar w:fldCharType="end"/>
      </w:r>
      <w:r w:rsidR="00033694">
        <w:rPr>
          <w:rFonts w:ascii="Times New Roman" w:eastAsiaTheme="minorEastAsia" w:hAnsi="Times New Roman"/>
          <w:szCs w:val="20"/>
          <w:lang w:eastAsia="zh-CN"/>
        </w:rPr>
        <w:t xml:space="preserve">, it can be </w:t>
      </w:r>
      <w:r w:rsidR="00EB224C">
        <w:rPr>
          <w:rFonts w:ascii="Times New Roman" w:eastAsiaTheme="minorEastAsia" w:hAnsi="Times New Roman"/>
          <w:szCs w:val="20"/>
          <w:lang w:eastAsia="zh-CN"/>
        </w:rPr>
        <w:t xml:space="preserve">observed </w:t>
      </w:r>
      <w:r w:rsidR="00033694">
        <w:rPr>
          <w:rFonts w:ascii="Times New Roman" w:eastAsiaTheme="minorEastAsia" w:hAnsi="Times New Roman"/>
          <w:szCs w:val="20"/>
          <w:lang w:eastAsia="zh-CN"/>
        </w:rPr>
        <w:t xml:space="preserve">that </w:t>
      </w:r>
      <w:r w:rsidR="008D0E90">
        <w:rPr>
          <w:rFonts w:ascii="Times New Roman" w:eastAsiaTheme="minorEastAsia" w:hAnsi="Times New Roman"/>
          <w:szCs w:val="20"/>
          <w:lang w:eastAsia="zh-CN"/>
        </w:rPr>
        <w:t>it is</w:t>
      </w:r>
      <w:r w:rsidR="00596A78">
        <w:rPr>
          <w:rFonts w:ascii="Times New Roman" w:eastAsiaTheme="minorEastAsia" w:hAnsi="Times New Roman"/>
          <w:szCs w:val="20"/>
          <w:lang w:eastAsia="zh-CN"/>
        </w:rPr>
        <w:t xml:space="preserve"> difficult</w:t>
      </w:r>
      <w:r w:rsidR="008D0E90">
        <w:rPr>
          <w:rFonts w:ascii="Times New Roman" w:eastAsiaTheme="minorEastAsia" w:hAnsi="Times New Roman"/>
          <w:szCs w:val="20"/>
          <w:lang w:eastAsia="zh-CN"/>
        </w:rPr>
        <w:t xml:space="preserve"> </w:t>
      </w:r>
      <w:r w:rsidR="00084E79">
        <w:rPr>
          <w:rFonts w:ascii="Times New Roman" w:eastAsiaTheme="minorEastAsia" w:hAnsi="Times New Roman"/>
          <w:szCs w:val="20"/>
          <w:lang w:eastAsia="zh-CN"/>
        </w:rPr>
        <w:t>for</w:t>
      </w:r>
      <w:r w:rsidR="00EA6187">
        <w:rPr>
          <w:rFonts w:ascii="Times New Roman" w:eastAsiaTheme="minorEastAsia" w:hAnsi="Times New Roman"/>
          <w:szCs w:val="20"/>
          <w:lang w:eastAsia="zh-CN"/>
        </w:rPr>
        <w:t xml:space="preserve"> case1-1</w:t>
      </w:r>
      <w:r w:rsidR="00347A7C">
        <w:rPr>
          <w:rFonts w:ascii="Times New Roman" w:eastAsiaTheme="minorEastAsia" w:hAnsi="Times New Roman"/>
          <w:szCs w:val="20"/>
          <w:lang w:eastAsia="zh-CN"/>
        </w:rPr>
        <w:t xml:space="preserve"> </w:t>
      </w:r>
      <w:r w:rsidR="009B3FE8" w:rsidRPr="00913D51">
        <w:rPr>
          <w:rFonts w:ascii="Times New Roman" w:hAnsi="Times New Roman"/>
          <w:szCs w:val="20"/>
          <w:lang w:eastAsia="zh-CN"/>
        </w:rPr>
        <w:t>TX puncturing</w:t>
      </w:r>
      <w:r w:rsidR="009B3FE8">
        <w:rPr>
          <w:rFonts w:ascii="Times New Roman" w:eastAsiaTheme="minorEastAsia" w:hAnsi="Times New Roman"/>
          <w:szCs w:val="20"/>
          <w:lang w:eastAsia="zh-CN"/>
        </w:rPr>
        <w:t xml:space="preserve"> </w:t>
      </w:r>
      <w:r w:rsidR="00347A7C">
        <w:rPr>
          <w:rFonts w:ascii="Times New Roman" w:eastAsiaTheme="minorEastAsia" w:hAnsi="Times New Roman"/>
          <w:szCs w:val="20"/>
          <w:lang w:eastAsia="zh-CN"/>
        </w:rPr>
        <w:t>to</w:t>
      </w:r>
      <w:r w:rsidR="00EA6187">
        <w:rPr>
          <w:rFonts w:ascii="Times New Roman" w:eastAsiaTheme="minorEastAsia" w:hAnsi="Times New Roman"/>
          <w:szCs w:val="20"/>
          <w:lang w:eastAsia="zh-CN"/>
        </w:rPr>
        <w:t xml:space="preserve"> </w:t>
      </w:r>
      <w:r w:rsidR="00084E79">
        <w:rPr>
          <w:rFonts w:ascii="Times New Roman" w:eastAsiaTheme="minorEastAsia" w:hAnsi="Times New Roman"/>
          <w:szCs w:val="20"/>
          <w:lang w:eastAsia="zh-CN"/>
        </w:rPr>
        <w:t>meet the 1% BLER requirement</w:t>
      </w:r>
      <w:r w:rsidR="008D0E90">
        <w:rPr>
          <w:rFonts w:ascii="Times New Roman" w:eastAsiaTheme="minorEastAsia" w:hAnsi="Times New Roman"/>
          <w:szCs w:val="20"/>
          <w:lang w:eastAsia="zh-CN"/>
        </w:rPr>
        <w:t xml:space="preserve"> </w:t>
      </w:r>
      <w:r w:rsidR="00031009">
        <w:rPr>
          <w:rFonts w:ascii="Times New Roman" w:eastAsiaTheme="minorEastAsia" w:hAnsi="Times New Roman"/>
          <w:szCs w:val="20"/>
          <w:lang w:eastAsia="zh-CN"/>
        </w:rPr>
        <w:t xml:space="preserve">if PDCCH is transmitted </w:t>
      </w:r>
      <w:r w:rsidR="008D0E90">
        <w:rPr>
          <w:rFonts w:ascii="Times New Roman" w:eastAsiaTheme="minorEastAsia" w:hAnsi="Times New Roman"/>
          <w:szCs w:val="20"/>
          <w:lang w:eastAsia="zh-CN"/>
        </w:rPr>
        <w:t xml:space="preserve">using AL=1/2/4/8 </w:t>
      </w:r>
      <w:r w:rsidR="00031009">
        <w:rPr>
          <w:rFonts w:ascii="Times New Roman" w:eastAsiaTheme="minorEastAsia" w:hAnsi="Times New Roman"/>
          <w:szCs w:val="20"/>
          <w:lang w:eastAsia="zh-CN"/>
        </w:rPr>
        <w:t>for</w:t>
      </w:r>
      <w:r w:rsidR="008D0E90">
        <w:rPr>
          <w:rFonts w:ascii="Times New Roman" w:eastAsiaTheme="minorEastAsia" w:hAnsi="Times New Roman"/>
          <w:szCs w:val="20"/>
          <w:lang w:eastAsia="zh-CN"/>
        </w:rPr>
        <w:t xml:space="preserve"> DCI size=60 bits.</w:t>
      </w:r>
      <w:r w:rsidR="007269B4">
        <w:rPr>
          <w:rFonts w:ascii="Times New Roman" w:eastAsiaTheme="minorEastAsia" w:hAnsi="Times New Roman"/>
          <w:szCs w:val="20"/>
          <w:lang w:eastAsia="zh-CN"/>
        </w:rPr>
        <w:t xml:space="preserve"> When DCI size becomes as small as 41</w:t>
      </w:r>
      <w:r w:rsidR="00EB224C">
        <w:rPr>
          <w:rFonts w:ascii="Times New Roman" w:eastAsiaTheme="minorEastAsia" w:hAnsi="Times New Roman"/>
          <w:szCs w:val="20"/>
          <w:lang w:eastAsia="zh-CN"/>
        </w:rPr>
        <w:t xml:space="preserve"> </w:t>
      </w:r>
      <w:r w:rsidR="007269B4">
        <w:rPr>
          <w:rFonts w:ascii="Times New Roman" w:eastAsiaTheme="minorEastAsia" w:hAnsi="Times New Roman"/>
          <w:szCs w:val="20"/>
          <w:lang w:eastAsia="zh-CN"/>
        </w:rPr>
        <w:t>bits</w:t>
      </w:r>
      <w:r w:rsidR="00EB224C">
        <w:rPr>
          <w:rFonts w:ascii="Times New Roman" w:eastAsiaTheme="minorEastAsia" w:hAnsi="Times New Roman"/>
          <w:szCs w:val="20"/>
          <w:lang w:eastAsia="zh-CN"/>
        </w:rPr>
        <w:t xml:space="preserve"> </w:t>
      </w:r>
      <w:r w:rsidR="007269B4">
        <w:rPr>
          <w:rFonts w:ascii="Times New Roman" w:eastAsiaTheme="minorEastAsia" w:hAnsi="Times New Roman"/>
          <w:szCs w:val="20"/>
          <w:lang w:eastAsia="zh-CN"/>
        </w:rPr>
        <w:t>(i.e., the size of DCI format 1-0 in 2GHz with BW=20MHz)</w:t>
      </w:r>
      <w:r>
        <w:rPr>
          <w:rFonts w:ascii="Times New Roman" w:eastAsiaTheme="minorEastAsia" w:hAnsi="Times New Roman"/>
          <w:szCs w:val="20"/>
          <w:lang w:eastAsia="zh-CN"/>
        </w:rPr>
        <w:t>, PDCCH with AL=8 may mee</w:t>
      </w:r>
      <w:r w:rsidR="00EA6187">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 the BLER </w:t>
      </w:r>
      <w:r>
        <w:rPr>
          <w:rFonts w:ascii="Times New Roman" w:eastAsiaTheme="minorEastAsia" w:hAnsi="Times New Roman"/>
          <w:szCs w:val="20"/>
          <w:lang w:eastAsia="zh-CN"/>
        </w:rPr>
        <w:lastRenderedPageBreak/>
        <w:t>requirement at SNR&gt;</w:t>
      </w:r>
      <w:r w:rsidR="003379FD">
        <w:rPr>
          <w:rFonts w:ascii="Times New Roman" w:eastAsiaTheme="minorEastAsia" w:hAnsi="Times New Roman"/>
          <w:szCs w:val="20"/>
          <w:lang w:eastAsia="zh-CN"/>
        </w:rPr>
        <w:t>=</w:t>
      </w:r>
      <w:r>
        <w:rPr>
          <w:rFonts w:ascii="Times New Roman" w:eastAsiaTheme="minorEastAsia" w:hAnsi="Times New Roman"/>
          <w:szCs w:val="20"/>
          <w:lang w:eastAsia="zh-CN"/>
        </w:rPr>
        <w:t>-2</w:t>
      </w:r>
      <w:r w:rsidR="00031009">
        <w:rPr>
          <w:rFonts w:ascii="Times New Roman" w:eastAsiaTheme="minorEastAsia" w:hAnsi="Times New Roman"/>
          <w:szCs w:val="20"/>
          <w:lang w:eastAsia="zh-CN"/>
        </w:rPr>
        <w:t>.5.</w:t>
      </w:r>
      <w:r w:rsidR="00064011">
        <w:rPr>
          <w:rFonts w:ascii="Times New Roman" w:eastAsiaTheme="minorEastAsia" w:hAnsi="Times New Roman"/>
          <w:szCs w:val="20"/>
          <w:lang w:eastAsia="zh-CN"/>
        </w:rPr>
        <w:t xml:space="preserve"> </w:t>
      </w:r>
      <w:r w:rsidR="00416A05" w:rsidRPr="00416A05">
        <w:rPr>
          <w:rFonts w:ascii="Times New Roman" w:eastAsiaTheme="minorEastAsia" w:hAnsi="Times New Roman"/>
          <w:szCs w:val="20"/>
          <w:lang w:eastAsia="zh-CN"/>
        </w:rPr>
        <w:t xml:space="preserve">Therefore, if no modification is made </w:t>
      </w:r>
      <w:r w:rsidR="00C4375A">
        <w:rPr>
          <w:rFonts w:ascii="Times New Roman" w:eastAsiaTheme="minorEastAsia" w:hAnsi="Times New Roman"/>
          <w:szCs w:val="20"/>
          <w:lang w:eastAsia="zh-CN"/>
        </w:rPr>
        <w:t>to</w:t>
      </w:r>
      <w:r w:rsidR="00416A05" w:rsidRPr="00416A05">
        <w:rPr>
          <w:rFonts w:ascii="Times New Roman" w:eastAsiaTheme="minorEastAsia" w:hAnsi="Times New Roman"/>
          <w:szCs w:val="20"/>
          <w:lang w:eastAsia="zh-CN"/>
        </w:rPr>
        <w:t xml:space="preserve"> the UE </w:t>
      </w:r>
      <w:r w:rsidR="00416A05">
        <w:rPr>
          <w:rFonts w:ascii="Times New Roman" w:eastAsiaTheme="minorEastAsia" w:hAnsi="Times New Roman"/>
          <w:szCs w:val="20"/>
          <w:lang w:eastAsia="zh-CN"/>
        </w:rPr>
        <w:t>implementation</w:t>
      </w:r>
      <w:r w:rsidR="00416A05" w:rsidRPr="00416A05">
        <w:rPr>
          <w:rFonts w:ascii="Times New Roman" w:eastAsiaTheme="minorEastAsia" w:hAnsi="Times New Roman"/>
          <w:szCs w:val="20"/>
          <w:lang w:eastAsia="zh-CN"/>
        </w:rPr>
        <w:t xml:space="preserve">, the PDCCH performance is </w:t>
      </w:r>
      <w:r w:rsidR="004D5BDA">
        <w:rPr>
          <w:rFonts w:ascii="Times New Roman" w:eastAsiaTheme="minorEastAsia" w:hAnsi="Times New Roman"/>
          <w:szCs w:val="20"/>
          <w:lang w:eastAsia="zh-CN"/>
        </w:rPr>
        <w:t>un</w:t>
      </w:r>
      <w:r w:rsidR="00484BC7">
        <w:rPr>
          <w:rFonts w:ascii="Times New Roman" w:eastAsiaTheme="minorEastAsia" w:hAnsi="Times New Roman"/>
          <w:szCs w:val="20"/>
          <w:lang w:eastAsia="zh-CN"/>
        </w:rPr>
        <w:t>acceptable</w:t>
      </w:r>
      <w:r w:rsidR="00416A05" w:rsidRPr="00416A05">
        <w:rPr>
          <w:rFonts w:ascii="Times New Roman" w:eastAsiaTheme="minorEastAsia" w:hAnsi="Times New Roman"/>
          <w:szCs w:val="20"/>
          <w:lang w:eastAsia="zh-CN"/>
        </w:rPr>
        <w:t xml:space="preserve"> unless the </w:t>
      </w:r>
      <w:r w:rsidR="00484BC7">
        <w:rPr>
          <w:rFonts w:ascii="Times New Roman" w:eastAsiaTheme="minorEastAsia" w:hAnsi="Times New Roman"/>
          <w:szCs w:val="20"/>
          <w:lang w:eastAsia="zh-CN"/>
        </w:rPr>
        <w:t>gNB</w:t>
      </w:r>
      <w:r w:rsidR="00416A05" w:rsidRPr="00416A05">
        <w:rPr>
          <w:rFonts w:ascii="Times New Roman" w:eastAsiaTheme="minorEastAsia" w:hAnsi="Times New Roman"/>
          <w:szCs w:val="20"/>
          <w:lang w:eastAsia="zh-CN"/>
        </w:rPr>
        <w:t xml:space="preserve"> can guarantee the use of AL</w:t>
      </w:r>
      <w:r w:rsidR="00C4375A">
        <w:rPr>
          <w:rFonts w:ascii="Times New Roman" w:eastAsiaTheme="minorEastAsia" w:hAnsi="Times New Roman" w:hint="eastAsia"/>
          <w:szCs w:val="20"/>
          <w:lang w:eastAsia="zh-CN"/>
        </w:rPr>
        <w:t>=</w:t>
      </w:r>
      <w:r w:rsidR="00416A05" w:rsidRPr="00416A05">
        <w:rPr>
          <w:rFonts w:ascii="Times New Roman" w:eastAsiaTheme="minorEastAsia" w:hAnsi="Times New Roman"/>
          <w:szCs w:val="20"/>
          <w:lang w:eastAsia="zh-CN"/>
        </w:rPr>
        <w:t xml:space="preserve">16 </w:t>
      </w:r>
      <w:r w:rsidR="00D328CF">
        <w:rPr>
          <w:rFonts w:ascii="Times New Roman" w:eastAsiaTheme="minorEastAsia" w:hAnsi="Times New Roman"/>
          <w:szCs w:val="20"/>
          <w:lang w:eastAsia="zh-CN"/>
        </w:rPr>
        <w:t xml:space="preserve">for PDCCH </w:t>
      </w:r>
      <w:r w:rsidR="00A2250F">
        <w:rPr>
          <w:rFonts w:ascii="Times New Roman" w:eastAsiaTheme="minorEastAsia" w:hAnsi="Times New Roman"/>
          <w:szCs w:val="20"/>
          <w:lang w:eastAsia="zh-CN"/>
        </w:rPr>
        <w:t>only</w:t>
      </w:r>
      <w:r w:rsidR="00484BC7">
        <w:rPr>
          <w:rFonts w:ascii="Times New Roman" w:eastAsiaTheme="minorEastAsia" w:hAnsi="Times New Roman"/>
          <w:szCs w:val="20"/>
          <w:lang w:eastAsia="zh-CN"/>
        </w:rPr>
        <w:t>.</w:t>
      </w:r>
    </w:p>
    <w:p w14:paraId="255754FE" w14:textId="26CEFABB" w:rsidR="00CA5165" w:rsidRDefault="00CA5165" w:rsidP="007F453F">
      <w:pPr>
        <w:pStyle w:val="BodyText"/>
        <w:rPr>
          <w:rFonts w:ascii="Times New Roman" w:hAnsi="Times New Roman"/>
          <w:b/>
          <w:bCs/>
        </w:rPr>
      </w:pPr>
      <w:bookmarkStart w:id="7" w:name="_Ref101709117"/>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1</w:t>
      </w:r>
      <w:r w:rsidRPr="00BE505B">
        <w:rPr>
          <w:rFonts w:ascii="Times New Roman" w:hAnsi="Times New Roman"/>
          <w:b/>
          <w:bCs/>
        </w:rPr>
        <w:fldChar w:fldCharType="end"/>
      </w:r>
      <w:r w:rsidRPr="00BE505B">
        <w:rPr>
          <w:rFonts w:ascii="Times New Roman" w:hAnsi="Times New Roman"/>
          <w:b/>
          <w:bCs/>
        </w:rPr>
        <w:t xml:space="preserve">. </w:t>
      </w:r>
      <w:r w:rsidR="0019169F">
        <w:rPr>
          <w:rFonts w:ascii="Times New Roman" w:hAnsi="Times New Roman"/>
          <w:b/>
          <w:bCs/>
        </w:rPr>
        <w:t xml:space="preserve">For TX puncturing, 1% </w:t>
      </w:r>
      <w:r w:rsidR="0068296A">
        <w:rPr>
          <w:rFonts w:ascii="Times New Roman" w:hAnsi="Times New Roman"/>
          <w:b/>
          <w:bCs/>
        </w:rPr>
        <w:t xml:space="preserve">PDCCH </w:t>
      </w:r>
      <w:r w:rsidR="0019169F">
        <w:rPr>
          <w:rFonts w:ascii="Times New Roman" w:hAnsi="Times New Roman"/>
          <w:b/>
          <w:bCs/>
        </w:rPr>
        <w:t>BLER cannot be met for</w:t>
      </w:r>
      <w:r w:rsidR="00A640BC">
        <w:rPr>
          <w:rFonts w:ascii="Times New Roman" w:hAnsi="Times New Roman"/>
          <w:b/>
          <w:bCs/>
        </w:rPr>
        <w:t xml:space="preserve"> </w:t>
      </w:r>
      <w:r w:rsidR="0019169F">
        <w:rPr>
          <w:rFonts w:ascii="Times New Roman" w:hAnsi="Times New Roman"/>
          <w:b/>
          <w:bCs/>
        </w:rPr>
        <w:t>AL=</w:t>
      </w:r>
      <w:r w:rsidR="00C4375A" w:rsidRPr="00C4375A">
        <w:rPr>
          <w:rFonts w:ascii="Times New Roman" w:hAnsi="Times New Roman"/>
          <w:b/>
          <w:bCs/>
        </w:rPr>
        <w:t>1/2/4/8</w:t>
      </w:r>
      <w:r w:rsidR="0019169F">
        <w:rPr>
          <w:rFonts w:ascii="Times New Roman" w:hAnsi="Times New Roman"/>
          <w:b/>
          <w:bCs/>
        </w:rPr>
        <w:t xml:space="preserve"> when SNR&lt;0</w:t>
      </w:r>
      <w:r w:rsidRPr="00BE505B">
        <w:rPr>
          <w:rFonts w:ascii="Times New Roman" w:hAnsi="Times New Roman"/>
          <w:b/>
          <w:bCs/>
        </w:rPr>
        <w:t>.</w:t>
      </w:r>
      <w:bookmarkEnd w:id="7"/>
    </w:p>
    <w:p w14:paraId="4765C9C3" w14:textId="51CA095E" w:rsidR="00D043A2" w:rsidRDefault="00950A10" w:rsidP="00D043A2">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 xml:space="preserve">In </w:t>
      </w:r>
      <w:r>
        <w:rPr>
          <w:rFonts w:ascii="Times New Roman" w:eastAsiaTheme="minorEastAsia" w:hAnsi="Times New Roman" w:hint="eastAsia"/>
          <w:szCs w:val="20"/>
          <w:lang w:eastAsia="zh-CN"/>
        </w:rPr>
        <w:t>case</w:t>
      </w:r>
      <w:r>
        <w:rPr>
          <w:rFonts w:ascii="Times New Roman" w:eastAsiaTheme="minorEastAsia" w:hAnsi="Times New Roman"/>
          <w:szCs w:val="20"/>
          <w:lang w:eastAsia="zh-CN"/>
        </w:rPr>
        <w:t>1-2</w:t>
      </w:r>
      <w:r w:rsidR="00613340">
        <w:rPr>
          <w:rFonts w:ascii="Times New Roman" w:eastAsiaTheme="minorEastAsia" w:hAnsi="Times New Roman"/>
          <w:szCs w:val="20"/>
          <w:lang w:eastAsia="zh-CN"/>
        </w:rPr>
        <w:t xml:space="preserve"> </w:t>
      </w:r>
      <w:r w:rsidR="00613340">
        <w:rPr>
          <w:rFonts w:ascii="Times New Roman" w:hAnsi="Times New Roman"/>
          <w:szCs w:val="20"/>
          <w:lang w:eastAsia="zh-CN"/>
        </w:rPr>
        <w:t>R</w:t>
      </w:r>
      <w:r w:rsidR="00613340" w:rsidRPr="00913D51">
        <w:rPr>
          <w:rFonts w:ascii="Times New Roman" w:hAnsi="Times New Roman"/>
          <w:szCs w:val="20"/>
          <w:lang w:eastAsia="zh-CN"/>
        </w:rPr>
        <w:t>X puncturing</w:t>
      </w:r>
      <w:r>
        <w:rPr>
          <w:rFonts w:ascii="Times New Roman" w:eastAsiaTheme="minorEastAsia" w:hAnsi="Times New Roman"/>
          <w:szCs w:val="20"/>
          <w:lang w:eastAsia="zh-CN"/>
        </w:rPr>
        <w:t xml:space="preserve">, it is assumed that UE </w:t>
      </w:r>
      <w:r w:rsidR="00F22368">
        <w:rPr>
          <w:rFonts w:ascii="Times New Roman" w:eastAsiaTheme="minorEastAsia" w:hAnsi="Times New Roman"/>
          <w:szCs w:val="20"/>
          <w:lang w:eastAsia="zh-CN"/>
        </w:rPr>
        <w:t xml:space="preserve">has </w:t>
      </w:r>
      <w:r>
        <w:rPr>
          <w:rFonts w:ascii="Times New Roman" w:eastAsiaTheme="minorEastAsia" w:hAnsi="Times New Roman"/>
          <w:szCs w:val="20"/>
          <w:lang w:eastAsia="zh-CN"/>
        </w:rPr>
        <w:t>change</w:t>
      </w:r>
      <w:r w:rsidR="00F22368">
        <w:rPr>
          <w:rFonts w:ascii="Times New Roman" w:eastAsiaTheme="minorEastAsia" w:hAnsi="Times New Roman"/>
          <w:szCs w:val="20"/>
          <w:lang w:eastAsia="zh-CN"/>
        </w:rPr>
        <w:t>d</w:t>
      </w:r>
      <w:r>
        <w:rPr>
          <w:rFonts w:ascii="Times New Roman" w:eastAsiaTheme="minorEastAsia" w:hAnsi="Times New Roman"/>
          <w:szCs w:val="20"/>
          <w:lang w:eastAsia="zh-CN"/>
        </w:rPr>
        <w:t xml:space="preserve"> its implementation o</w:t>
      </w:r>
      <w:r w:rsidR="00613340">
        <w:rPr>
          <w:rFonts w:ascii="Times New Roman" w:eastAsiaTheme="minorEastAsia" w:hAnsi="Times New Roman"/>
          <w:szCs w:val="20"/>
          <w:lang w:eastAsia="zh-CN"/>
        </w:rPr>
        <w:t>f</w:t>
      </w:r>
      <w:r>
        <w:rPr>
          <w:rFonts w:ascii="Times New Roman" w:eastAsiaTheme="minorEastAsia" w:hAnsi="Times New Roman"/>
          <w:szCs w:val="20"/>
          <w:lang w:eastAsia="zh-CN"/>
        </w:rPr>
        <w:t xml:space="preserve"> PDCCH decoding and channel estimation</w:t>
      </w:r>
      <w:r w:rsidR="00F22368">
        <w:rPr>
          <w:rFonts w:ascii="Times New Roman" w:eastAsiaTheme="minorEastAsia" w:hAnsi="Times New Roman"/>
          <w:szCs w:val="20"/>
          <w:lang w:eastAsia="zh-CN"/>
        </w:rPr>
        <w:t xml:space="preserve"> according to </w:t>
      </w:r>
      <w:r w:rsidR="00613340">
        <w:rPr>
          <w:rFonts w:ascii="Times New Roman" w:eastAsiaTheme="minorEastAsia" w:hAnsi="Times New Roman"/>
          <w:szCs w:val="20"/>
          <w:lang w:eastAsia="zh-CN"/>
        </w:rPr>
        <w:t xml:space="preserve">the </w:t>
      </w:r>
      <w:r w:rsidR="008564A4">
        <w:rPr>
          <w:rFonts w:ascii="Times New Roman" w:eastAsiaTheme="minorEastAsia" w:hAnsi="Times New Roman"/>
          <w:szCs w:val="20"/>
          <w:lang w:eastAsia="zh-CN"/>
        </w:rPr>
        <w:t xml:space="preserve">information of </w:t>
      </w:r>
      <w:r w:rsidR="00350281">
        <w:rPr>
          <w:rFonts w:ascii="Times New Roman" w:eastAsiaTheme="minorEastAsia" w:hAnsi="Times New Roman"/>
          <w:szCs w:val="20"/>
          <w:lang w:eastAsia="zh-CN"/>
        </w:rPr>
        <w:t>CRS</w:t>
      </w:r>
      <w:r w:rsidR="00F22368">
        <w:rPr>
          <w:rFonts w:ascii="Times New Roman" w:eastAsiaTheme="minorEastAsia" w:hAnsi="Times New Roman"/>
          <w:szCs w:val="20"/>
          <w:lang w:eastAsia="zh-CN"/>
        </w:rPr>
        <w:t xml:space="preserve"> pattern</w:t>
      </w:r>
      <w:r>
        <w:rPr>
          <w:rFonts w:ascii="Times New Roman" w:eastAsiaTheme="minorEastAsia" w:hAnsi="Times New Roman"/>
          <w:szCs w:val="20"/>
          <w:lang w:eastAsia="zh-CN"/>
        </w:rPr>
        <w:t>.</w:t>
      </w:r>
      <w:r w:rsidR="00F22368">
        <w:rPr>
          <w:rFonts w:ascii="Times New Roman" w:eastAsiaTheme="minorEastAsia" w:hAnsi="Times New Roman" w:hint="eastAsia"/>
          <w:szCs w:val="20"/>
          <w:lang w:eastAsia="zh-CN"/>
        </w:rPr>
        <w:t xml:space="preserve"> </w:t>
      </w:r>
      <w:r w:rsidR="00031009">
        <w:rPr>
          <w:rFonts w:ascii="Times New Roman" w:eastAsiaTheme="minorEastAsia" w:hAnsi="Times New Roman"/>
          <w:szCs w:val="20"/>
          <w:lang w:eastAsia="zh-CN"/>
        </w:rPr>
        <w:t>F</w:t>
      </w:r>
      <w:r w:rsidR="00031009">
        <w:rPr>
          <w:rFonts w:ascii="Times New Roman" w:eastAsiaTheme="minorEastAsia" w:hAnsi="Times New Roman" w:hint="eastAsia"/>
          <w:szCs w:val="20"/>
          <w:lang w:eastAsia="zh-CN"/>
        </w:rPr>
        <w:t>rom</w:t>
      </w:r>
      <w:r w:rsidR="00031009">
        <w:rPr>
          <w:rFonts w:ascii="Times New Roman" w:eastAsiaTheme="minorEastAsia" w:hAnsi="Times New Roman"/>
          <w:szCs w:val="20"/>
          <w:lang w:eastAsia="zh-CN"/>
        </w:rPr>
        <w:t xml:space="preserve"> </w:t>
      </w:r>
      <w:r w:rsidR="00EA39DD">
        <w:rPr>
          <w:rFonts w:ascii="Times New Roman" w:eastAsiaTheme="minorEastAsia" w:hAnsi="Times New Roman"/>
          <w:szCs w:val="20"/>
          <w:lang w:eastAsia="zh-CN"/>
        </w:rPr>
        <w:fldChar w:fldCharType="begin"/>
      </w:r>
      <w:r w:rsidR="00EA39DD">
        <w:rPr>
          <w:rFonts w:ascii="Times New Roman" w:eastAsiaTheme="minorEastAsia" w:hAnsi="Times New Roman"/>
          <w:szCs w:val="20"/>
          <w:lang w:eastAsia="zh-CN"/>
        </w:rPr>
        <w:instrText xml:space="preserve"> REF _Ref102123993 \h </w:instrText>
      </w:r>
      <w:r w:rsidR="00EA39DD">
        <w:rPr>
          <w:rFonts w:ascii="Times New Roman" w:eastAsiaTheme="minorEastAsia" w:hAnsi="Times New Roman"/>
          <w:szCs w:val="20"/>
          <w:lang w:eastAsia="zh-CN"/>
        </w:rPr>
      </w:r>
      <w:r w:rsidR="00EA39DD">
        <w:rPr>
          <w:rFonts w:ascii="Times New Roman" w:eastAsiaTheme="minorEastAsia" w:hAnsi="Times New Roman"/>
          <w:szCs w:val="20"/>
          <w:lang w:eastAsia="zh-CN"/>
        </w:rPr>
        <w:fldChar w:fldCharType="separate"/>
      </w:r>
      <w:r w:rsidR="006412BC" w:rsidRPr="00175FF7">
        <w:rPr>
          <w:rFonts w:ascii="Times New Roman" w:hAnsi="Times New Roman"/>
        </w:rPr>
        <w:t xml:space="preserve">Figure </w:t>
      </w:r>
      <w:r w:rsidR="006412BC">
        <w:rPr>
          <w:rFonts w:ascii="Times New Roman" w:hAnsi="Times New Roman"/>
          <w:noProof/>
        </w:rPr>
        <w:t>3</w:t>
      </w:r>
      <w:r w:rsidR="00EA39DD">
        <w:rPr>
          <w:rFonts w:ascii="Times New Roman" w:eastAsiaTheme="minorEastAsia" w:hAnsi="Times New Roman"/>
          <w:szCs w:val="20"/>
          <w:lang w:eastAsia="zh-CN"/>
        </w:rPr>
        <w:fldChar w:fldCharType="end"/>
      </w:r>
      <w:r w:rsidR="00EA39DD">
        <w:rPr>
          <w:rFonts w:ascii="Times New Roman" w:eastAsiaTheme="minorEastAsia" w:hAnsi="Times New Roman"/>
          <w:szCs w:val="20"/>
          <w:lang w:eastAsia="zh-CN"/>
        </w:rPr>
        <w:t xml:space="preserve"> </w:t>
      </w:r>
      <w:r w:rsidR="00EA39DD">
        <w:rPr>
          <w:rFonts w:ascii="Times New Roman" w:eastAsiaTheme="minorEastAsia" w:hAnsi="Times New Roman" w:hint="eastAsia"/>
          <w:szCs w:val="20"/>
          <w:lang w:eastAsia="zh-CN"/>
        </w:rPr>
        <w:t>and</w:t>
      </w:r>
      <w:r w:rsidR="00EA39DD">
        <w:rPr>
          <w:rFonts w:ascii="Times New Roman" w:eastAsiaTheme="minorEastAsia" w:hAnsi="Times New Roman"/>
          <w:szCs w:val="20"/>
          <w:lang w:eastAsia="zh-CN"/>
        </w:rPr>
        <w:t xml:space="preserve"> </w:t>
      </w:r>
      <w:r w:rsidR="00EA39DD">
        <w:rPr>
          <w:rFonts w:ascii="Times New Roman" w:eastAsiaTheme="minorEastAsia" w:hAnsi="Times New Roman"/>
          <w:szCs w:val="20"/>
          <w:lang w:eastAsia="zh-CN"/>
        </w:rPr>
        <w:fldChar w:fldCharType="begin"/>
      </w:r>
      <w:r w:rsidR="00EA39DD">
        <w:rPr>
          <w:rFonts w:ascii="Times New Roman" w:eastAsiaTheme="minorEastAsia" w:hAnsi="Times New Roman"/>
          <w:szCs w:val="20"/>
          <w:lang w:eastAsia="zh-CN"/>
        </w:rPr>
        <w:instrText xml:space="preserve"> REF _Ref102123998 \h </w:instrText>
      </w:r>
      <w:r w:rsidR="00EA39DD">
        <w:rPr>
          <w:rFonts w:ascii="Times New Roman" w:eastAsiaTheme="minorEastAsia" w:hAnsi="Times New Roman"/>
          <w:szCs w:val="20"/>
          <w:lang w:eastAsia="zh-CN"/>
        </w:rPr>
      </w:r>
      <w:r w:rsidR="00EA39DD">
        <w:rPr>
          <w:rFonts w:ascii="Times New Roman" w:eastAsiaTheme="minorEastAsia" w:hAnsi="Times New Roman"/>
          <w:szCs w:val="20"/>
          <w:lang w:eastAsia="zh-CN"/>
        </w:rPr>
        <w:fldChar w:fldCharType="separate"/>
      </w:r>
      <w:r w:rsidR="006412BC" w:rsidRPr="00175FF7">
        <w:rPr>
          <w:rFonts w:ascii="Times New Roman" w:hAnsi="Times New Roman"/>
        </w:rPr>
        <w:t xml:space="preserve">Figure </w:t>
      </w:r>
      <w:r w:rsidR="006412BC">
        <w:rPr>
          <w:rFonts w:ascii="Times New Roman" w:hAnsi="Times New Roman"/>
          <w:noProof/>
        </w:rPr>
        <w:t>4</w:t>
      </w:r>
      <w:r w:rsidR="00EA39DD">
        <w:rPr>
          <w:rFonts w:ascii="Times New Roman" w:eastAsiaTheme="minorEastAsia" w:hAnsi="Times New Roman"/>
          <w:szCs w:val="20"/>
          <w:lang w:eastAsia="zh-CN"/>
        </w:rPr>
        <w:fldChar w:fldCharType="end"/>
      </w:r>
      <w:r w:rsidR="00031009">
        <w:rPr>
          <w:rFonts w:ascii="Times New Roman" w:eastAsiaTheme="minorEastAsia" w:hAnsi="Times New Roman"/>
          <w:szCs w:val="20"/>
          <w:lang w:eastAsia="zh-CN"/>
        </w:rPr>
        <w:t xml:space="preserve">, </w:t>
      </w:r>
      <w:r w:rsidR="008730C2" w:rsidRPr="008730C2">
        <w:rPr>
          <w:rFonts w:ascii="Times New Roman" w:eastAsiaTheme="minorEastAsia" w:hAnsi="Times New Roman"/>
          <w:szCs w:val="20"/>
          <w:lang w:eastAsia="zh-CN"/>
        </w:rPr>
        <w:t xml:space="preserve">Case1-2 with AL=2*X provides better performance than baseline1 or </w:t>
      </w:r>
      <w:r w:rsidR="0001420F" w:rsidRPr="008730C2">
        <w:rPr>
          <w:rFonts w:ascii="Times New Roman" w:eastAsiaTheme="minorEastAsia" w:hAnsi="Times New Roman"/>
          <w:szCs w:val="20"/>
          <w:lang w:eastAsia="zh-CN"/>
        </w:rPr>
        <w:t>baseline</w:t>
      </w:r>
      <w:r w:rsidR="008730C2" w:rsidRPr="008730C2">
        <w:rPr>
          <w:rFonts w:ascii="Times New Roman" w:eastAsiaTheme="minorEastAsia" w:hAnsi="Times New Roman"/>
          <w:szCs w:val="20"/>
          <w:lang w:eastAsia="zh-CN"/>
        </w:rPr>
        <w:t>2 with AL=X</w:t>
      </w:r>
      <w:r w:rsidR="008730C2">
        <w:rPr>
          <w:rFonts w:ascii="Times New Roman" w:eastAsiaTheme="minorEastAsia" w:hAnsi="Times New Roman"/>
          <w:szCs w:val="20"/>
          <w:lang w:eastAsia="zh-CN"/>
        </w:rPr>
        <w:t xml:space="preserve">. </w:t>
      </w:r>
      <w:r w:rsidR="003327D2">
        <w:rPr>
          <w:rFonts w:ascii="Times New Roman" w:eastAsiaTheme="minorEastAsia" w:hAnsi="Times New Roman"/>
          <w:szCs w:val="20"/>
          <w:lang w:eastAsia="zh-CN"/>
        </w:rPr>
        <w:t>T</w:t>
      </w:r>
      <w:r w:rsidR="00FA00F5">
        <w:rPr>
          <w:rFonts w:ascii="Times New Roman" w:eastAsiaTheme="minorEastAsia" w:hAnsi="Times New Roman"/>
          <w:szCs w:val="20"/>
          <w:lang w:eastAsia="zh-CN"/>
        </w:rPr>
        <w:t>he</w:t>
      </w:r>
      <w:r w:rsidR="00D043A2" w:rsidRPr="00D043A2">
        <w:rPr>
          <w:rFonts w:ascii="Times New Roman" w:eastAsiaTheme="minorEastAsia" w:hAnsi="Times New Roman"/>
          <w:szCs w:val="20"/>
          <w:lang w:eastAsia="zh-CN"/>
        </w:rPr>
        <w:t xml:space="preserve"> corresponding ratio </w:t>
      </w:r>
      <w:r w:rsidR="0001420F">
        <w:rPr>
          <w:rFonts w:ascii="Times New Roman" w:eastAsiaTheme="minorEastAsia" w:hAnsi="Times New Roman"/>
          <w:szCs w:val="20"/>
          <w:lang w:eastAsia="zh-CN"/>
        </w:rPr>
        <w:t xml:space="preserve">of AL </w:t>
      </w:r>
      <w:r w:rsidR="00D043A2" w:rsidRPr="00D043A2">
        <w:rPr>
          <w:rFonts w:ascii="Times New Roman" w:eastAsiaTheme="minorEastAsia" w:hAnsi="Times New Roman"/>
          <w:szCs w:val="20"/>
          <w:lang w:eastAsia="zh-CN"/>
        </w:rPr>
        <w:t>for different DCI sizes</w:t>
      </w:r>
      <w:r w:rsidR="00FA00F5">
        <w:rPr>
          <w:rFonts w:ascii="Times New Roman" w:eastAsiaTheme="minorEastAsia" w:hAnsi="Times New Roman"/>
          <w:szCs w:val="20"/>
          <w:lang w:eastAsia="zh-CN"/>
        </w:rPr>
        <w:t xml:space="preserve"> </w:t>
      </w:r>
      <w:r w:rsidR="0001420F" w:rsidRPr="00D043A2">
        <w:rPr>
          <w:rFonts w:ascii="Times New Roman" w:eastAsiaTheme="minorEastAsia" w:hAnsi="Times New Roman"/>
          <w:szCs w:val="20"/>
          <w:lang w:eastAsia="zh-CN"/>
        </w:rPr>
        <w:t>can be derived</w:t>
      </w:r>
      <w:r w:rsidR="0001420F">
        <w:rPr>
          <w:rFonts w:ascii="Times New Roman" w:eastAsiaTheme="minorEastAsia" w:hAnsi="Times New Roman"/>
          <w:szCs w:val="20"/>
          <w:lang w:eastAsia="zh-CN"/>
        </w:rPr>
        <w:t xml:space="preserve"> </w:t>
      </w:r>
      <w:r w:rsidR="00FA00F5">
        <w:rPr>
          <w:rFonts w:ascii="Times New Roman" w:eastAsiaTheme="minorEastAsia" w:hAnsi="Times New Roman"/>
          <w:szCs w:val="20"/>
          <w:lang w:eastAsia="zh-CN"/>
        </w:rPr>
        <w:t>and</w:t>
      </w:r>
      <w:r w:rsidR="0001420F">
        <w:rPr>
          <w:rFonts w:ascii="Times New Roman" w:eastAsiaTheme="minorEastAsia" w:hAnsi="Times New Roman"/>
          <w:szCs w:val="20"/>
          <w:lang w:eastAsia="zh-CN"/>
        </w:rPr>
        <w:t xml:space="preserve"> the</w:t>
      </w:r>
      <w:r w:rsidR="00FA00F5">
        <w:rPr>
          <w:rFonts w:ascii="Times New Roman" w:eastAsiaTheme="minorEastAsia" w:hAnsi="Times New Roman"/>
          <w:szCs w:val="20"/>
          <w:lang w:eastAsia="zh-CN"/>
        </w:rPr>
        <w:t xml:space="preserve"> </w:t>
      </w:r>
      <w:r w:rsidR="00FA00F5" w:rsidRPr="00D043A2">
        <w:rPr>
          <w:rFonts w:ascii="Times New Roman" w:eastAsiaTheme="minorEastAsia" w:hAnsi="Times New Roman"/>
          <w:szCs w:val="20"/>
          <w:lang w:eastAsia="zh-CN"/>
        </w:rPr>
        <w:t>average number of CCEs occupied by a DCI</w:t>
      </w:r>
      <w:r w:rsidR="0001420F">
        <w:rPr>
          <w:rFonts w:ascii="Times New Roman" w:eastAsiaTheme="minorEastAsia" w:hAnsi="Times New Roman"/>
          <w:szCs w:val="20"/>
          <w:lang w:eastAsia="zh-CN"/>
        </w:rPr>
        <w:t xml:space="preserve"> is shown in</w:t>
      </w:r>
      <w:r w:rsidR="00E078FD">
        <w:rPr>
          <w:rFonts w:ascii="Times New Roman" w:eastAsiaTheme="minorEastAsia" w:hAnsi="Times New Roman"/>
          <w:szCs w:val="20"/>
          <w:lang w:eastAsia="zh-CN"/>
        </w:rPr>
        <w:t xml:space="preserve"> </w:t>
      </w:r>
      <w:r w:rsidR="00E078FD">
        <w:rPr>
          <w:rFonts w:ascii="Times New Roman" w:eastAsiaTheme="minorEastAsia" w:hAnsi="Times New Roman"/>
          <w:szCs w:val="20"/>
          <w:lang w:eastAsia="zh-CN"/>
        </w:rPr>
        <w:fldChar w:fldCharType="begin"/>
      </w:r>
      <w:r w:rsidR="00E078FD">
        <w:rPr>
          <w:rFonts w:ascii="Times New Roman" w:eastAsiaTheme="minorEastAsia" w:hAnsi="Times New Roman"/>
          <w:szCs w:val="20"/>
          <w:lang w:eastAsia="zh-CN"/>
        </w:rPr>
        <w:instrText xml:space="preserve"> REF _Ref102124081 \h </w:instrText>
      </w:r>
      <w:r w:rsidR="00E078FD">
        <w:rPr>
          <w:rFonts w:ascii="Times New Roman" w:eastAsiaTheme="minorEastAsia" w:hAnsi="Times New Roman"/>
          <w:szCs w:val="20"/>
          <w:lang w:eastAsia="zh-CN"/>
        </w:rPr>
      </w:r>
      <w:r w:rsidR="00E078FD">
        <w:rPr>
          <w:rFonts w:ascii="Times New Roman" w:eastAsiaTheme="minorEastAsia" w:hAnsi="Times New Roman"/>
          <w:szCs w:val="20"/>
          <w:lang w:eastAsia="zh-CN"/>
        </w:rPr>
        <w:fldChar w:fldCharType="separate"/>
      </w:r>
      <w:r w:rsidR="006412BC" w:rsidRPr="00531B88">
        <w:rPr>
          <w:rFonts w:ascii="Times New Roman" w:hAnsi="Times New Roman"/>
          <w:b/>
          <w:bCs/>
        </w:rPr>
        <w:t xml:space="preserve">Table </w:t>
      </w:r>
      <w:r w:rsidR="006412BC">
        <w:rPr>
          <w:rFonts w:ascii="Times New Roman" w:hAnsi="Times New Roman"/>
          <w:b/>
          <w:bCs/>
          <w:noProof/>
        </w:rPr>
        <w:t>1</w:t>
      </w:r>
      <w:r w:rsidR="00E078FD">
        <w:rPr>
          <w:rFonts w:ascii="Times New Roman" w:eastAsiaTheme="minorEastAsia" w:hAnsi="Times New Roman"/>
          <w:szCs w:val="20"/>
          <w:lang w:eastAsia="zh-CN"/>
        </w:rPr>
        <w:fldChar w:fldCharType="end"/>
      </w:r>
      <w:r w:rsidR="00FA00F5">
        <w:rPr>
          <w:rFonts w:ascii="Times New Roman" w:eastAsiaTheme="minorEastAsia" w:hAnsi="Times New Roman"/>
          <w:szCs w:val="20"/>
          <w:lang w:eastAsia="zh-CN"/>
        </w:rPr>
        <w:t>.</w:t>
      </w:r>
      <w:r w:rsidR="00D043A2" w:rsidRPr="00D043A2">
        <w:rPr>
          <w:rFonts w:ascii="Times New Roman" w:eastAsiaTheme="minorEastAsia" w:hAnsi="Times New Roman"/>
          <w:szCs w:val="20"/>
          <w:lang w:eastAsia="zh-CN"/>
        </w:rPr>
        <w:t xml:space="preserve"> </w:t>
      </w:r>
    </w:p>
    <w:p w14:paraId="3FF46EEC" w14:textId="3E03F361" w:rsidR="004C3EB5" w:rsidRDefault="004C3EB5" w:rsidP="00D043A2">
      <w:pPr>
        <w:pStyle w:val="BodyText"/>
        <w:rPr>
          <w:rFonts w:ascii="Times New Roman" w:hAnsi="Times New Roman"/>
          <w:b/>
          <w:bCs/>
        </w:rPr>
      </w:pPr>
      <w:bookmarkStart w:id="8" w:name="_Ref101709118"/>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2</w:t>
      </w:r>
      <w:r w:rsidRPr="00BE505B">
        <w:rPr>
          <w:rFonts w:ascii="Times New Roman" w:hAnsi="Times New Roman"/>
          <w:b/>
          <w:bCs/>
        </w:rPr>
        <w:fldChar w:fldCharType="end"/>
      </w:r>
      <w:r w:rsidRPr="00BE505B">
        <w:rPr>
          <w:rFonts w:ascii="Times New Roman" w:hAnsi="Times New Roman"/>
          <w:b/>
          <w:bCs/>
        </w:rPr>
        <w:t xml:space="preserve">. </w:t>
      </w:r>
      <w:r>
        <w:rPr>
          <w:rFonts w:ascii="Times New Roman" w:hAnsi="Times New Roman"/>
          <w:b/>
          <w:bCs/>
        </w:rPr>
        <w:t xml:space="preserve">RX puncturing </w:t>
      </w:r>
      <w:r w:rsidR="008B747B">
        <w:rPr>
          <w:rFonts w:ascii="Times New Roman" w:hAnsi="Times New Roman"/>
          <w:b/>
          <w:bCs/>
        </w:rPr>
        <w:t>can</w:t>
      </w:r>
      <w:r>
        <w:rPr>
          <w:rFonts w:ascii="Times New Roman" w:hAnsi="Times New Roman"/>
          <w:b/>
          <w:bCs/>
        </w:rPr>
        <w:t xml:space="preserve"> </w:t>
      </w:r>
      <w:r w:rsidRPr="004C3EB5">
        <w:rPr>
          <w:rFonts w:ascii="Times New Roman" w:hAnsi="Times New Roman"/>
          <w:b/>
          <w:bCs/>
        </w:rPr>
        <w:t xml:space="preserve">provide better performance </w:t>
      </w:r>
      <w:r w:rsidR="00DA1580">
        <w:rPr>
          <w:rFonts w:ascii="Times New Roman" w:hAnsi="Times New Roman"/>
          <w:b/>
          <w:bCs/>
        </w:rPr>
        <w:t>for</w:t>
      </w:r>
      <w:r w:rsidR="00B66991">
        <w:rPr>
          <w:rFonts w:ascii="Times New Roman" w:hAnsi="Times New Roman"/>
          <w:b/>
          <w:bCs/>
        </w:rPr>
        <w:t xml:space="preserve"> </w:t>
      </w:r>
      <w:r w:rsidR="00882B28">
        <w:rPr>
          <w:rFonts w:ascii="Times New Roman" w:hAnsi="Times New Roman"/>
          <w:b/>
          <w:bCs/>
        </w:rPr>
        <w:t xml:space="preserve">PDCCH using </w:t>
      </w:r>
      <w:r w:rsidRPr="004C3EB5">
        <w:rPr>
          <w:rFonts w:ascii="Times New Roman" w:hAnsi="Times New Roman"/>
          <w:b/>
          <w:bCs/>
        </w:rPr>
        <w:t xml:space="preserve">AL=2*X than baseline1 or baseline2 </w:t>
      </w:r>
      <w:r w:rsidR="00DA1580">
        <w:rPr>
          <w:rFonts w:ascii="Times New Roman" w:hAnsi="Times New Roman"/>
          <w:b/>
          <w:bCs/>
        </w:rPr>
        <w:t>for PDCCH using</w:t>
      </w:r>
      <w:r w:rsidRPr="004C3EB5">
        <w:rPr>
          <w:rFonts w:ascii="Times New Roman" w:hAnsi="Times New Roman"/>
          <w:b/>
          <w:bCs/>
        </w:rPr>
        <w:t xml:space="preserve"> AL=X</w:t>
      </w:r>
      <w:r w:rsidRPr="00BE505B">
        <w:rPr>
          <w:rFonts w:ascii="Times New Roman" w:hAnsi="Times New Roman"/>
          <w:b/>
          <w:bCs/>
        </w:rPr>
        <w:t>.</w:t>
      </w:r>
      <w:bookmarkEnd w:id="8"/>
    </w:p>
    <w:p w14:paraId="0F72141A" w14:textId="0FE4DC88" w:rsidR="00E34966" w:rsidRPr="00531B88" w:rsidRDefault="00E34966" w:rsidP="00E34966">
      <w:pPr>
        <w:pStyle w:val="Caption"/>
        <w:jc w:val="center"/>
        <w:rPr>
          <w:rFonts w:ascii="Times New Roman" w:hAnsi="Times New Roman"/>
          <w:b/>
          <w:bCs/>
        </w:rPr>
      </w:pPr>
      <w:bookmarkStart w:id="9" w:name="_Ref102124081"/>
      <w:r w:rsidRPr="00531B88">
        <w:rPr>
          <w:rFonts w:ascii="Times New Roman" w:hAnsi="Times New Roman"/>
          <w:b/>
          <w:bCs/>
        </w:rPr>
        <w:t xml:space="preserve">Table </w:t>
      </w:r>
      <w:r w:rsidRPr="00531B88">
        <w:rPr>
          <w:rFonts w:ascii="Times New Roman" w:hAnsi="Times New Roman"/>
          <w:b/>
          <w:bCs/>
        </w:rPr>
        <w:fldChar w:fldCharType="begin"/>
      </w:r>
      <w:r w:rsidRPr="00531B88">
        <w:rPr>
          <w:rFonts w:ascii="Times New Roman" w:hAnsi="Times New Roman"/>
          <w:b/>
          <w:bCs/>
        </w:rPr>
        <w:instrText xml:space="preserve"> SEQ Table \* ARABIC </w:instrText>
      </w:r>
      <w:r w:rsidRPr="00531B88">
        <w:rPr>
          <w:rFonts w:ascii="Times New Roman" w:hAnsi="Times New Roman"/>
          <w:b/>
          <w:bCs/>
        </w:rPr>
        <w:fldChar w:fldCharType="separate"/>
      </w:r>
      <w:r w:rsidR="006412BC">
        <w:rPr>
          <w:rFonts w:ascii="Times New Roman" w:hAnsi="Times New Roman"/>
          <w:b/>
          <w:bCs/>
          <w:noProof/>
        </w:rPr>
        <w:t>1</w:t>
      </w:r>
      <w:r w:rsidRPr="00531B88">
        <w:rPr>
          <w:rFonts w:ascii="Times New Roman" w:hAnsi="Times New Roman"/>
          <w:b/>
          <w:bCs/>
        </w:rPr>
        <w:fldChar w:fldCharType="end"/>
      </w:r>
      <w:bookmarkEnd w:id="9"/>
      <w:r w:rsidRPr="00531B88">
        <w:rPr>
          <w:rFonts w:ascii="Times New Roman" w:hAnsi="Times New Roman"/>
          <w:b/>
          <w:bCs/>
        </w:rPr>
        <w:t xml:space="preserve"> Average </w:t>
      </w:r>
      <w:r w:rsidR="00EB224C">
        <w:rPr>
          <w:rFonts w:ascii="Times New Roman" w:hAnsi="Times New Roman"/>
          <w:b/>
          <w:bCs/>
          <w:lang w:val="en-US"/>
        </w:rPr>
        <w:t xml:space="preserve">number of </w:t>
      </w:r>
      <w:r w:rsidRPr="00531B88">
        <w:rPr>
          <w:rFonts w:ascii="Times New Roman" w:hAnsi="Times New Roman"/>
          <w:b/>
          <w:bCs/>
        </w:rPr>
        <w:t>CCE</w:t>
      </w:r>
      <w:r w:rsidR="00EB224C">
        <w:rPr>
          <w:rFonts w:ascii="Times New Roman" w:hAnsi="Times New Roman"/>
          <w:b/>
          <w:bCs/>
        </w:rPr>
        <w:t>s</w:t>
      </w:r>
    </w:p>
    <w:tbl>
      <w:tblPr>
        <w:tblW w:w="9133" w:type="dxa"/>
        <w:tblCellMar>
          <w:left w:w="0" w:type="dxa"/>
          <w:right w:w="0" w:type="dxa"/>
        </w:tblCellMar>
        <w:tblLook w:val="0420" w:firstRow="1" w:lastRow="0" w:firstColumn="0" w:lastColumn="0" w:noHBand="0" w:noVBand="1"/>
      </w:tblPr>
      <w:tblGrid>
        <w:gridCol w:w="1564"/>
        <w:gridCol w:w="1939"/>
        <w:gridCol w:w="2016"/>
        <w:gridCol w:w="1842"/>
        <w:gridCol w:w="1772"/>
      </w:tblGrid>
      <w:tr w:rsidR="00C556EA" w:rsidRPr="00C556EA" w14:paraId="5C27C3F6" w14:textId="77777777" w:rsidTr="00FA6A3C">
        <w:trPr>
          <w:trHeight w:val="540"/>
        </w:trPr>
        <w:tc>
          <w:tcPr>
            <w:tcW w:w="156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hideMark/>
          </w:tcPr>
          <w:p w14:paraId="3AED1063" w14:textId="41DAA4CC" w:rsidR="00C556EA" w:rsidRPr="00D60B3E" w:rsidRDefault="00A20E1D" w:rsidP="0001420F">
            <w:pPr>
              <w:pStyle w:val="BodyText"/>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DCI </w:t>
            </w:r>
            <w:r>
              <w:rPr>
                <w:rFonts w:ascii="Times New Roman" w:eastAsiaTheme="minorEastAsia" w:hAnsi="Times New Roman" w:hint="eastAsia"/>
                <w:b/>
                <w:bCs/>
                <w:szCs w:val="20"/>
                <w:lang w:eastAsia="zh-CN"/>
              </w:rPr>
              <w:t>size</w:t>
            </w:r>
          </w:p>
        </w:tc>
        <w:tc>
          <w:tcPr>
            <w:tcW w:w="1939"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hideMark/>
          </w:tcPr>
          <w:p w14:paraId="339A6F2C" w14:textId="77777777" w:rsidR="00C556EA" w:rsidRPr="00D60B3E" w:rsidRDefault="00C556EA" w:rsidP="0001420F">
            <w:pPr>
              <w:pStyle w:val="BodyText"/>
              <w:jc w:val="center"/>
              <w:rPr>
                <w:rFonts w:ascii="Times New Roman" w:eastAsiaTheme="minorEastAsia" w:hAnsi="Times New Roman"/>
                <w:b/>
                <w:bCs/>
                <w:szCs w:val="20"/>
                <w:lang w:eastAsia="zh-CN"/>
              </w:rPr>
            </w:pPr>
            <w:r w:rsidRPr="00D60B3E">
              <w:rPr>
                <w:rFonts w:ascii="Times New Roman" w:eastAsiaTheme="minorEastAsia" w:hAnsi="Times New Roman"/>
                <w:b/>
                <w:bCs/>
                <w:szCs w:val="20"/>
                <w:lang w:eastAsia="zh-CN"/>
              </w:rPr>
              <w:t>Baseline1</w:t>
            </w:r>
          </w:p>
        </w:tc>
        <w:tc>
          <w:tcPr>
            <w:tcW w:w="201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hideMark/>
          </w:tcPr>
          <w:p w14:paraId="46A7B038" w14:textId="77777777" w:rsidR="00C556EA" w:rsidRPr="00D60B3E" w:rsidRDefault="00C556EA" w:rsidP="0001420F">
            <w:pPr>
              <w:pStyle w:val="BodyText"/>
              <w:jc w:val="center"/>
              <w:rPr>
                <w:rFonts w:ascii="Times New Roman" w:eastAsiaTheme="minorEastAsia" w:hAnsi="Times New Roman"/>
                <w:b/>
                <w:bCs/>
                <w:szCs w:val="20"/>
                <w:lang w:eastAsia="zh-CN"/>
              </w:rPr>
            </w:pPr>
            <w:r w:rsidRPr="00D60B3E">
              <w:rPr>
                <w:rFonts w:ascii="Times New Roman" w:eastAsiaTheme="minorEastAsia" w:hAnsi="Times New Roman"/>
                <w:b/>
                <w:bCs/>
                <w:szCs w:val="20"/>
                <w:lang w:eastAsia="zh-CN"/>
              </w:rPr>
              <w:t>Baseline2</w:t>
            </w:r>
          </w:p>
        </w:tc>
        <w:tc>
          <w:tcPr>
            <w:tcW w:w="1842"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hideMark/>
          </w:tcPr>
          <w:p w14:paraId="48D9D415" w14:textId="77777777" w:rsidR="00C556EA" w:rsidRPr="00D60B3E" w:rsidRDefault="00C556EA" w:rsidP="0001420F">
            <w:pPr>
              <w:pStyle w:val="BodyText"/>
              <w:jc w:val="center"/>
              <w:rPr>
                <w:rFonts w:ascii="Times New Roman" w:eastAsiaTheme="minorEastAsia" w:hAnsi="Times New Roman"/>
                <w:b/>
                <w:bCs/>
                <w:szCs w:val="20"/>
                <w:lang w:eastAsia="zh-CN"/>
              </w:rPr>
            </w:pPr>
            <w:r w:rsidRPr="00D60B3E">
              <w:rPr>
                <w:rFonts w:ascii="Times New Roman" w:eastAsiaTheme="minorEastAsia" w:hAnsi="Times New Roman"/>
                <w:b/>
                <w:bCs/>
                <w:szCs w:val="20"/>
                <w:lang w:eastAsia="zh-CN"/>
              </w:rPr>
              <w:t>Case1-1</w:t>
            </w:r>
          </w:p>
          <w:p w14:paraId="2A2027E4" w14:textId="4BBD5947" w:rsidR="00D60B3E" w:rsidRPr="00D60B3E" w:rsidRDefault="00D60B3E" w:rsidP="0001420F">
            <w:pPr>
              <w:pStyle w:val="BodyText"/>
              <w:jc w:val="center"/>
              <w:rPr>
                <w:rFonts w:ascii="Times New Roman" w:eastAsiaTheme="minorEastAsia" w:hAnsi="Times New Roman"/>
                <w:b/>
                <w:bCs/>
                <w:szCs w:val="20"/>
                <w:lang w:eastAsia="zh-CN"/>
              </w:rPr>
            </w:pPr>
            <w:r w:rsidRPr="00D60B3E">
              <w:rPr>
                <w:rFonts w:ascii="Times New Roman" w:eastAsiaTheme="minorEastAsia" w:hAnsi="Times New Roman"/>
                <w:b/>
                <w:bCs/>
                <w:szCs w:val="20"/>
                <w:lang w:eastAsia="zh-CN"/>
              </w:rPr>
              <w:t>TX puncturing</w:t>
            </w:r>
          </w:p>
        </w:tc>
        <w:tc>
          <w:tcPr>
            <w:tcW w:w="1772"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hideMark/>
          </w:tcPr>
          <w:p w14:paraId="19649979" w14:textId="77777777" w:rsidR="00C556EA" w:rsidRPr="00D60B3E" w:rsidRDefault="00C556EA" w:rsidP="0001420F">
            <w:pPr>
              <w:pStyle w:val="BodyText"/>
              <w:jc w:val="center"/>
              <w:rPr>
                <w:rFonts w:ascii="Times New Roman" w:hAnsi="Times New Roman"/>
                <w:b/>
                <w:bCs/>
                <w:szCs w:val="20"/>
                <w:lang w:eastAsia="zh-CN"/>
              </w:rPr>
            </w:pPr>
            <w:r w:rsidRPr="00D60B3E">
              <w:rPr>
                <w:rFonts w:ascii="Times New Roman" w:hAnsi="Times New Roman"/>
                <w:b/>
                <w:bCs/>
                <w:szCs w:val="20"/>
                <w:lang w:eastAsia="zh-CN"/>
              </w:rPr>
              <w:t>Case1-2</w:t>
            </w:r>
          </w:p>
          <w:p w14:paraId="2EA71D9C" w14:textId="3C501A63" w:rsidR="00D60B3E" w:rsidRPr="00D60B3E" w:rsidRDefault="00D60B3E" w:rsidP="0001420F">
            <w:pPr>
              <w:pStyle w:val="BodyText"/>
              <w:jc w:val="center"/>
              <w:rPr>
                <w:rFonts w:ascii="Times New Roman" w:eastAsiaTheme="minorEastAsia" w:hAnsi="Times New Roman"/>
                <w:b/>
                <w:bCs/>
                <w:szCs w:val="20"/>
                <w:lang w:eastAsia="zh-CN"/>
              </w:rPr>
            </w:pPr>
            <w:r w:rsidRPr="00D60B3E">
              <w:rPr>
                <w:rFonts w:ascii="Times New Roman" w:eastAsiaTheme="minorEastAsia" w:hAnsi="Times New Roman"/>
                <w:b/>
                <w:bCs/>
                <w:szCs w:val="20"/>
                <w:lang w:eastAsia="zh-CN"/>
              </w:rPr>
              <w:t>RX puncturing</w:t>
            </w:r>
          </w:p>
        </w:tc>
      </w:tr>
      <w:tr w:rsidR="00C556EA" w:rsidRPr="00C556EA" w14:paraId="5767613E" w14:textId="77777777" w:rsidTr="00961527">
        <w:trPr>
          <w:trHeight w:val="540"/>
        </w:trPr>
        <w:tc>
          <w:tcPr>
            <w:tcW w:w="1564"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7C95897B"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hAnsi="Times New Roman"/>
                <w:szCs w:val="20"/>
                <w:lang w:eastAsia="zh-CN"/>
              </w:rPr>
              <w:t>41 bits</w:t>
            </w:r>
          </w:p>
        </w:tc>
        <w:tc>
          <w:tcPr>
            <w:tcW w:w="1939"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0FC84114"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eastAsiaTheme="minorEastAsia" w:hAnsi="Times New Roman"/>
                <w:szCs w:val="20"/>
                <w:lang w:eastAsia="zh-CN"/>
              </w:rPr>
              <w:t>3.6232</w:t>
            </w:r>
          </w:p>
        </w:tc>
        <w:tc>
          <w:tcPr>
            <w:tcW w:w="2016"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10754674"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eastAsiaTheme="minorEastAsia" w:hAnsi="Times New Roman"/>
                <w:szCs w:val="20"/>
                <w:lang w:eastAsia="zh-CN"/>
              </w:rPr>
              <w:t>3.4638</w:t>
            </w:r>
          </w:p>
        </w:tc>
        <w:tc>
          <w:tcPr>
            <w:tcW w:w="1842"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7E1C8DBA"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eastAsiaTheme="minorEastAsia" w:hAnsi="Times New Roman"/>
                <w:szCs w:val="20"/>
                <w:lang w:eastAsia="zh-CN"/>
              </w:rPr>
              <w:t>8.7273</w:t>
            </w:r>
          </w:p>
        </w:tc>
        <w:tc>
          <w:tcPr>
            <w:tcW w:w="1772"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2876249D"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hAnsi="Times New Roman"/>
                <w:szCs w:val="20"/>
                <w:lang w:eastAsia="zh-CN"/>
              </w:rPr>
              <w:t>4.1818</w:t>
            </w:r>
          </w:p>
        </w:tc>
      </w:tr>
      <w:tr w:rsidR="00C556EA" w:rsidRPr="00C556EA" w14:paraId="0506C9A8" w14:textId="77777777" w:rsidTr="00961527">
        <w:trPr>
          <w:trHeight w:val="540"/>
        </w:trPr>
        <w:tc>
          <w:tcPr>
            <w:tcW w:w="1564"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340A68EE"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hAnsi="Times New Roman"/>
                <w:szCs w:val="20"/>
                <w:lang w:eastAsia="zh-CN"/>
              </w:rPr>
              <w:t>60 bits</w:t>
            </w:r>
          </w:p>
        </w:tc>
        <w:tc>
          <w:tcPr>
            <w:tcW w:w="1939"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0E685166"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eastAsiaTheme="minorEastAsia" w:hAnsi="Times New Roman"/>
                <w:szCs w:val="20"/>
                <w:lang w:eastAsia="zh-CN"/>
              </w:rPr>
              <w:t>3.7910</w:t>
            </w:r>
          </w:p>
        </w:tc>
        <w:tc>
          <w:tcPr>
            <w:tcW w:w="2016"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53076ED9"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eastAsiaTheme="minorEastAsia" w:hAnsi="Times New Roman"/>
                <w:szCs w:val="20"/>
                <w:lang w:eastAsia="zh-CN"/>
              </w:rPr>
              <w:t>3.6119</w:t>
            </w:r>
          </w:p>
        </w:tc>
        <w:tc>
          <w:tcPr>
            <w:tcW w:w="1842"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5F346EE5"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eastAsiaTheme="minorEastAsia" w:hAnsi="Times New Roman"/>
                <w:szCs w:val="20"/>
                <w:lang w:eastAsia="zh-CN"/>
              </w:rPr>
              <w:t>9.8065</w:t>
            </w:r>
          </w:p>
        </w:tc>
        <w:tc>
          <w:tcPr>
            <w:tcW w:w="1772"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798F2EE4" w14:textId="77777777" w:rsidR="00C556EA" w:rsidRPr="00C556EA" w:rsidRDefault="00C556EA" w:rsidP="0001420F">
            <w:pPr>
              <w:pStyle w:val="BodyText"/>
              <w:jc w:val="center"/>
              <w:rPr>
                <w:rFonts w:ascii="Times New Roman" w:eastAsiaTheme="minorEastAsia" w:hAnsi="Times New Roman"/>
                <w:szCs w:val="20"/>
                <w:lang w:eastAsia="zh-CN"/>
              </w:rPr>
            </w:pPr>
            <w:r w:rsidRPr="00C556EA">
              <w:rPr>
                <w:rFonts w:ascii="Times New Roman" w:hAnsi="Times New Roman"/>
                <w:szCs w:val="20"/>
                <w:lang w:eastAsia="zh-CN"/>
              </w:rPr>
              <w:t>4.8750</w:t>
            </w:r>
          </w:p>
        </w:tc>
      </w:tr>
    </w:tbl>
    <w:p w14:paraId="0D4C9A11" w14:textId="21CC8538" w:rsidR="002151D8" w:rsidRDefault="00D043A2" w:rsidP="00D043A2">
      <w:pPr>
        <w:pStyle w:val="BodyText"/>
        <w:rPr>
          <w:rFonts w:ascii="Times New Roman" w:eastAsiaTheme="minorEastAsia" w:hAnsi="Times New Roman"/>
          <w:szCs w:val="20"/>
          <w:lang w:eastAsia="zh-CN"/>
        </w:rPr>
      </w:pPr>
      <w:r w:rsidRPr="00D043A2">
        <w:rPr>
          <w:rFonts w:ascii="Times New Roman" w:eastAsiaTheme="minorEastAsia" w:hAnsi="Times New Roman"/>
          <w:szCs w:val="20"/>
          <w:lang w:eastAsia="zh-CN"/>
        </w:rPr>
        <w:t xml:space="preserve">It can be observed that </w:t>
      </w:r>
      <w:r w:rsidR="008E730D">
        <w:rPr>
          <w:rFonts w:ascii="Times New Roman" w:eastAsiaTheme="minorEastAsia" w:hAnsi="Times New Roman"/>
          <w:szCs w:val="20"/>
          <w:lang w:eastAsia="zh-CN"/>
        </w:rPr>
        <w:t xml:space="preserve">the </w:t>
      </w:r>
      <w:r w:rsidR="00625D63">
        <w:rPr>
          <w:rFonts w:ascii="Times New Roman" w:eastAsiaTheme="minorEastAsia" w:hAnsi="Times New Roman"/>
          <w:szCs w:val="20"/>
          <w:lang w:eastAsia="zh-CN"/>
        </w:rPr>
        <w:t>a</w:t>
      </w:r>
      <w:r w:rsidR="00625D63" w:rsidRPr="00625D63">
        <w:rPr>
          <w:rFonts w:ascii="Times New Roman" w:eastAsiaTheme="minorEastAsia" w:hAnsi="Times New Roman"/>
          <w:szCs w:val="20"/>
          <w:lang w:eastAsia="zh-CN"/>
        </w:rPr>
        <w:t>verage CCE of case1</w:t>
      </w:r>
      <w:r w:rsidR="00625D63">
        <w:rPr>
          <w:rFonts w:ascii="Times New Roman" w:eastAsiaTheme="minorEastAsia" w:hAnsi="Times New Roman"/>
          <w:szCs w:val="20"/>
          <w:lang w:eastAsia="zh-CN"/>
        </w:rPr>
        <w:t>-2</w:t>
      </w:r>
      <w:r w:rsidR="00625D63" w:rsidRPr="00625D63">
        <w:rPr>
          <w:rFonts w:ascii="Times New Roman" w:eastAsiaTheme="minorEastAsia" w:hAnsi="Times New Roman"/>
          <w:szCs w:val="20"/>
          <w:lang w:eastAsia="zh-CN"/>
        </w:rPr>
        <w:t xml:space="preserve"> is &lt;1.5 times of baseline1</w:t>
      </w:r>
      <w:r w:rsidR="00DD55E9">
        <w:rPr>
          <w:rFonts w:ascii="Times New Roman" w:eastAsiaTheme="minorEastAsia" w:hAnsi="Times New Roman"/>
          <w:szCs w:val="20"/>
          <w:lang w:eastAsia="zh-CN"/>
        </w:rPr>
        <w:t xml:space="preserve"> and thus the PDCCH capacity of case1-1 should be large</w:t>
      </w:r>
      <w:r w:rsidR="008B747B">
        <w:rPr>
          <w:rFonts w:ascii="Times New Roman" w:eastAsiaTheme="minorEastAsia" w:hAnsi="Times New Roman"/>
          <w:szCs w:val="20"/>
          <w:lang w:eastAsia="zh-CN"/>
        </w:rPr>
        <w:t>r</w:t>
      </w:r>
      <w:r w:rsidR="00DD55E9">
        <w:rPr>
          <w:rFonts w:ascii="Times New Roman" w:eastAsiaTheme="minorEastAsia" w:hAnsi="Times New Roman"/>
          <w:szCs w:val="20"/>
          <w:lang w:eastAsia="zh-CN"/>
        </w:rPr>
        <w:t xml:space="preserve"> than baseline1</w:t>
      </w:r>
      <w:r w:rsidR="002151D8">
        <w:rPr>
          <w:rFonts w:ascii="Times New Roman" w:eastAsiaTheme="minorEastAsia" w:hAnsi="Times New Roman"/>
          <w:szCs w:val="20"/>
          <w:lang w:eastAsia="zh-CN"/>
        </w:rPr>
        <w:t>.</w:t>
      </w:r>
      <w:r w:rsidR="00D47850">
        <w:rPr>
          <w:rFonts w:ascii="Times New Roman" w:eastAsiaTheme="minorEastAsia" w:hAnsi="Times New Roman"/>
          <w:szCs w:val="20"/>
          <w:lang w:eastAsia="zh-CN"/>
        </w:rPr>
        <w:t xml:space="preserve"> </w:t>
      </w:r>
      <w:r w:rsidR="00CB7AB7">
        <w:rPr>
          <w:rFonts w:ascii="Times New Roman" w:eastAsiaTheme="minorEastAsia" w:hAnsi="Times New Roman"/>
          <w:szCs w:val="20"/>
          <w:lang w:eastAsia="zh-CN"/>
        </w:rPr>
        <w:t>There</w:t>
      </w:r>
      <w:r w:rsidR="00FD7B57">
        <w:rPr>
          <w:rFonts w:ascii="Times New Roman" w:eastAsiaTheme="minorEastAsia" w:hAnsi="Times New Roman"/>
          <w:szCs w:val="20"/>
          <w:lang w:eastAsia="zh-CN"/>
        </w:rPr>
        <w:t xml:space="preserve"> </w:t>
      </w:r>
      <w:r w:rsidR="00253DB4">
        <w:rPr>
          <w:rFonts w:ascii="Times New Roman" w:eastAsiaTheme="minorEastAsia" w:hAnsi="Times New Roman"/>
          <w:szCs w:val="20"/>
          <w:lang w:eastAsia="zh-CN"/>
        </w:rPr>
        <w:t xml:space="preserve">are </w:t>
      </w:r>
      <w:r w:rsidR="00FD7B57">
        <w:rPr>
          <w:rFonts w:ascii="Times New Roman" w:eastAsiaTheme="minorEastAsia" w:hAnsi="Times New Roman"/>
          <w:szCs w:val="20"/>
          <w:lang w:eastAsia="zh-CN"/>
        </w:rPr>
        <w:t>two ways</w:t>
      </w:r>
      <w:r w:rsidR="00CB7AB7">
        <w:rPr>
          <w:rFonts w:ascii="Times New Roman" w:eastAsiaTheme="minorEastAsia" w:hAnsi="Times New Roman"/>
          <w:szCs w:val="20"/>
          <w:lang w:eastAsia="zh-CN"/>
        </w:rPr>
        <w:t xml:space="preserve"> for comparison</w:t>
      </w:r>
      <w:r w:rsidR="00FD7B57">
        <w:rPr>
          <w:rFonts w:ascii="Times New Roman" w:eastAsiaTheme="minorEastAsia" w:hAnsi="Times New Roman"/>
          <w:szCs w:val="20"/>
          <w:lang w:eastAsia="zh-CN"/>
        </w:rPr>
        <w:t>:</w:t>
      </w:r>
    </w:p>
    <w:p w14:paraId="4EC5A1BC" w14:textId="61722996" w:rsidR="004C71F1" w:rsidRDefault="00DD55E9" w:rsidP="00DD55E9">
      <w:pPr>
        <w:pStyle w:val="BodyText"/>
        <w:numPr>
          <w:ilvl w:val="0"/>
          <w:numId w:val="40"/>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Option1. </w:t>
      </w:r>
      <w:r w:rsidR="004C71F1">
        <w:rPr>
          <w:rFonts w:ascii="Times New Roman" w:eastAsiaTheme="minorEastAsia" w:hAnsi="Times New Roman"/>
          <w:szCs w:val="20"/>
          <w:lang w:eastAsia="zh-CN"/>
        </w:rPr>
        <w:t xml:space="preserve">The available PDCCH symbol </w:t>
      </w:r>
      <w:r w:rsidR="00B40DE8">
        <w:rPr>
          <w:rFonts w:ascii="Times New Roman" w:eastAsiaTheme="minorEastAsia" w:hAnsi="Times New Roman"/>
          <w:szCs w:val="20"/>
          <w:lang w:eastAsia="zh-CN"/>
        </w:rPr>
        <w:t>in case1-2</w:t>
      </w:r>
      <w:r w:rsidR="005528B0">
        <w:rPr>
          <w:rFonts w:ascii="Times New Roman" w:eastAsiaTheme="minorEastAsia" w:hAnsi="Times New Roman"/>
          <w:szCs w:val="20"/>
          <w:lang w:eastAsia="zh-CN"/>
        </w:rPr>
        <w:t xml:space="preserve"> </w:t>
      </w:r>
      <w:r w:rsidR="004C71F1">
        <w:rPr>
          <w:rFonts w:ascii="Times New Roman" w:eastAsiaTheme="minorEastAsia" w:hAnsi="Times New Roman"/>
          <w:szCs w:val="20"/>
          <w:lang w:eastAsia="zh-CN"/>
        </w:rPr>
        <w:t>is 2 times</w:t>
      </w:r>
      <w:r w:rsidR="008E730D">
        <w:rPr>
          <w:rFonts w:ascii="Times New Roman" w:eastAsiaTheme="minorEastAsia" w:hAnsi="Times New Roman"/>
          <w:szCs w:val="20"/>
          <w:lang w:eastAsia="zh-CN"/>
        </w:rPr>
        <w:t xml:space="preserve"> </w:t>
      </w:r>
      <w:r w:rsidR="008E730D">
        <w:rPr>
          <w:rFonts w:ascii="Times New Roman" w:eastAsiaTheme="minorEastAsia" w:hAnsi="Times New Roman" w:hint="eastAsia"/>
          <w:szCs w:val="20"/>
          <w:lang w:eastAsia="zh-CN"/>
        </w:rPr>
        <w:t>of</w:t>
      </w:r>
      <w:r w:rsidR="004C71F1">
        <w:rPr>
          <w:rFonts w:ascii="Times New Roman" w:eastAsiaTheme="minorEastAsia" w:hAnsi="Times New Roman"/>
          <w:szCs w:val="20"/>
          <w:lang w:eastAsia="zh-CN"/>
        </w:rPr>
        <w:t xml:space="preserve"> baseline1</w:t>
      </w:r>
      <w:r w:rsidR="00B40DE8">
        <w:rPr>
          <w:rFonts w:ascii="Times New Roman" w:eastAsiaTheme="minorEastAsia" w:hAnsi="Times New Roman"/>
          <w:szCs w:val="20"/>
          <w:lang w:eastAsia="zh-CN"/>
        </w:rPr>
        <w:t>, therefore the PDCCH capacity of case1-2 is 2*</w:t>
      </w:r>
      <w:r w:rsidR="00B40DE8" w:rsidRPr="00C556EA">
        <w:rPr>
          <w:rFonts w:ascii="Times New Roman" w:eastAsiaTheme="minorEastAsia" w:hAnsi="Times New Roman"/>
          <w:szCs w:val="20"/>
          <w:lang w:eastAsia="zh-CN"/>
        </w:rPr>
        <w:t>3.6232</w:t>
      </w:r>
      <w:r w:rsidR="00B40DE8">
        <w:rPr>
          <w:rFonts w:ascii="Times New Roman" w:eastAsiaTheme="minorEastAsia" w:hAnsi="Times New Roman"/>
          <w:szCs w:val="20"/>
          <w:lang w:eastAsia="zh-CN"/>
        </w:rPr>
        <w:t>/</w:t>
      </w:r>
      <w:r w:rsidR="00B40DE8" w:rsidRPr="00C556EA">
        <w:rPr>
          <w:rFonts w:ascii="Times New Roman" w:hAnsi="Times New Roman"/>
          <w:szCs w:val="20"/>
          <w:lang w:eastAsia="zh-CN"/>
        </w:rPr>
        <w:t>4.1818</w:t>
      </w:r>
      <w:r w:rsidR="00FD7B57">
        <w:rPr>
          <w:rFonts w:ascii="Times New Roman" w:hAnsi="Times New Roman"/>
          <w:szCs w:val="20"/>
          <w:lang w:eastAsia="zh-CN"/>
        </w:rPr>
        <w:t>=</w:t>
      </w:r>
      <w:r w:rsidR="00FD7B57" w:rsidRPr="00FD7B57">
        <w:rPr>
          <w:rFonts w:ascii="Times New Roman" w:hAnsi="Times New Roman"/>
          <w:szCs w:val="20"/>
          <w:lang w:eastAsia="zh-CN"/>
        </w:rPr>
        <w:t>173.28%</w:t>
      </w:r>
      <w:r w:rsidR="00B40DE8">
        <w:rPr>
          <w:rFonts w:ascii="Times New Roman" w:hAnsi="Times New Roman"/>
          <w:szCs w:val="20"/>
          <w:lang w:eastAsia="zh-CN"/>
        </w:rPr>
        <w:t xml:space="preserve"> and 2*</w:t>
      </w:r>
      <w:r w:rsidR="00B40DE8" w:rsidRPr="00C556EA">
        <w:rPr>
          <w:rFonts w:ascii="Times New Roman" w:hAnsi="Times New Roman"/>
          <w:szCs w:val="20"/>
          <w:lang w:eastAsia="zh-CN"/>
        </w:rPr>
        <w:t>4.8750</w:t>
      </w:r>
      <w:r w:rsidR="00B40DE8">
        <w:rPr>
          <w:rFonts w:ascii="Times New Roman" w:hAnsi="Times New Roman"/>
          <w:szCs w:val="20"/>
          <w:lang w:eastAsia="zh-CN"/>
        </w:rPr>
        <w:t>/</w:t>
      </w:r>
      <w:r w:rsidR="00B40DE8" w:rsidRPr="00C556EA">
        <w:rPr>
          <w:rFonts w:ascii="Times New Roman" w:eastAsiaTheme="minorEastAsia" w:hAnsi="Times New Roman"/>
          <w:szCs w:val="20"/>
          <w:lang w:eastAsia="zh-CN"/>
        </w:rPr>
        <w:t>3.7910</w:t>
      </w:r>
      <w:r w:rsidR="00FD7B57">
        <w:rPr>
          <w:rFonts w:ascii="Times New Roman" w:eastAsiaTheme="minorEastAsia" w:hAnsi="Times New Roman"/>
          <w:szCs w:val="20"/>
          <w:lang w:eastAsia="zh-CN"/>
        </w:rPr>
        <w:t>=</w:t>
      </w:r>
      <w:r w:rsidR="00FD7B57" w:rsidRPr="00FD7B57">
        <w:rPr>
          <w:rFonts w:ascii="Times New Roman" w:eastAsiaTheme="minorEastAsia" w:hAnsi="Times New Roman"/>
          <w:szCs w:val="20"/>
          <w:lang w:eastAsia="zh-CN"/>
        </w:rPr>
        <w:t>155.53%</w:t>
      </w:r>
      <w:r w:rsidR="00FD7B57">
        <w:rPr>
          <w:rFonts w:ascii="Times New Roman" w:eastAsiaTheme="minorEastAsia" w:hAnsi="Times New Roman"/>
          <w:szCs w:val="20"/>
          <w:lang w:eastAsia="zh-CN"/>
        </w:rPr>
        <w:t xml:space="preserve"> </w:t>
      </w:r>
    </w:p>
    <w:p w14:paraId="0669C858" w14:textId="0DB27D72" w:rsidR="006D0953" w:rsidRDefault="00DD55E9" w:rsidP="006D0953">
      <w:pPr>
        <w:pStyle w:val="BodyText"/>
        <w:numPr>
          <w:ilvl w:val="0"/>
          <w:numId w:val="40"/>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Option2. </w:t>
      </w:r>
      <w:r w:rsidR="004C71F1">
        <w:rPr>
          <w:rFonts w:ascii="Times New Roman" w:eastAsiaTheme="minorEastAsia" w:hAnsi="Times New Roman"/>
          <w:szCs w:val="20"/>
          <w:lang w:eastAsia="zh-CN"/>
        </w:rPr>
        <w:t xml:space="preserve">The available PDCCH </w:t>
      </w:r>
      <w:r w:rsidR="00A41185">
        <w:rPr>
          <w:rFonts w:ascii="Times New Roman" w:eastAsiaTheme="minorEastAsia" w:hAnsi="Times New Roman"/>
          <w:szCs w:val="20"/>
          <w:lang w:eastAsia="zh-CN"/>
        </w:rPr>
        <w:t>RE</w:t>
      </w:r>
      <w:r w:rsidR="004C71F1">
        <w:rPr>
          <w:rFonts w:ascii="Times New Roman" w:eastAsiaTheme="minorEastAsia" w:hAnsi="Times New Roman"/>
          <w:szCs w:val="20"/>
          <w:lang w:eastAsia="zh-CN"/>
        </w:rPr>
        <w:t xml:space="preserve"> in case1-2 is 1.67 times of baseline1</w:t>
      </w:r>
      <w:r w:rsidR="00FD7B57">
        <w:rPr>
          <w:rFonts w:ascii="Times New Roman" w:eastAsiaTheme="minorEastAsia" w:hAnsi="Times New Roman"/>
          <w:szCs w:val="20"/>
          <w:lang w:eastAsia="zh-CN"/>
        </w:rPr>
        <w:t xml:space="preserve">, therefore the PDCCH capacity of case1-2 is </w:t>
      </w:r>
      <w:r w:rsidR="00FD7B57">
        <w:rPr>
          <w:rFonts w:ascii="Times New Roman" w:hAnsi="Times New Roman"/>
          <w:szCs w:val="20"/>
          <w:lang w:eastAsia="zh-CN"/>
        </w:rPr>
        <w:t>1.67</w:t>
      </w:r>
      <w:r w:rsidR="00FD7B57">
        <w:rPr>
          <w:rFonts w:ascii="Times New Roman" w:eastAsiaTheme="minorEastAsia" w:hAnsi="Times New Roman"/>
          <w:szCs w:val="20"/>
          <w:lang w:eastAsia="zh-CN"/>
        </w:rPr>
        <w:t>*</w:t>
      </w:r>
      <w:r w:rsidR="00FD7B57" w:rsidRPr="00C556EA">
        <w:rPr>
          <w:rFonts w:ascii="Times New Roman" w:eastAsiaTheme="minorEastAsia" w:hAnsi="Times New Roman"/>
          <w:szCs w:val="20"/>
          <w:lang w:eastAsia="zh-CN"/>
        </w:rPr>
        <w:t>3.6232</w:t>
      </w:r>
      <w:r w:rsidR="00FD7B57">
        <w:rPr>
          <w:rFonts w:ascii="Times New Roman" w:eastAsiaTheme="minorEastAsia" w:hAnsi="Times New Roman"/>
          <w:szCs w:val="20"/>
          <w:lang w:eastAsia="zh-CN"/>
        </w:rPr>
        <w:t>/</w:t>
      </w:r>
      <w:r w:rsidR="00FD7B57" w:rsidRPr="00C556EA">
        <w:rPr>
          <w:rFonts w:ascii="Times New Roman" w:hAnsi="Times New Roman"/>
          <w:szCs w:val="20"/>
          <w:lang w:eastAsia="zh-CN"/>
        </w:rPr>
        <w:t>4.1818</w:t>
      </w:r>
      <w:r w:rsidR="00FD7B57">
        <w:rPr>
          <w:rFonts w:ascii="Times New Roman" w:hAnsi="Times New Roman"/>
          <w:szCs w:val="20"/>
          <w:lang w:eastAsia="zh-CN"/>
        </w:rPr>
        <w:t>=</w:t>
      </w:r>
      <w:r w:rsidRPr="00DD55E9">
        <w:rPr>
          <w:rFonts w:ascii="Times New Roman" w:hAnsi="Times New Roman"/>
          <w:szCs w:val="20"/>
          <w:lang w:eastAsia="zh-CN"/>
        </w:rPr>
        <w:t>144.40%</w:t>
      </w:r>
      <w:r w:rsidR="00FD7B57">
        <w:rPr>
          <w:rFonts w:ascii="Times New Roman" w:hAnsi="Times New Roman"/>
          <w:szCs w:val="20"/>
          <w:lang w:eastAsia="zh-CN"/>
        </w:rPr>
        <w:t xml:space="preserve"> and 1.67*</w:t>
      </w:r>
      <w:r w:rsidR="00FD7B57" w:rsidRPr="00C556EA">
        <w:rPr>
          <w:rFonts w:ascii="Times New Roman" w:hAnsi="Times New Roman"/>
          <w:szCs w:val="20"/>
          <w:lang w:eastAsia="zh-CN"/>
        </w:rPr>
        <w:t>4.8750</w:t>
      </w:r>
      <w:r w:rsidR="00FD7B57">
        <w:rPr>
          <w:rFonts w:ascii="Times New Roman" w:hAnsi="Times New Roman"/>
          <w:szCs w:val="20"/>
          <w:lang w:eastAsia="zh-CN"/>
        </w:rPr>
        <w:t>/</w:t>
      </w:r>
      <w:r w:rsidR="00FD7B57" w:rsidRPr="00C556EA">
        <w:rPr>
          <w:rFonts w:ascii="Times New Roman" w:eastAsiaTheme="minorEastAsia" w:hAnsi="Times New Roman"/>
          <w:szCs w:val="20"/>
          <w:lang w:eastAsia="zh-CN"/>
        </w:rPr>
        <w:t>3.7910</w:t>
      </w:r>
      <w:r w:rsidR="00FD7B57">
        <w:rPr>
          <w:rFonts w:ascii="Times New Roman" w:eastAsiaTheme="minorEastAsia" w:hAnsi="Times New Roman"/>
          <w:szCs w:val="20"/>
          <w:lang w:eastAsia="zh-CN"/>
        </w:rPr>
        <w:t>=</w:t>
      </w:r>
      <w:r w:rsidRPr="00DD55E9">
        <w:rPr>
          <w:rFonts w:ascii="Times New Roman" w:eastAsiaTheme="minorEastAsia" w:hAnsi="Times New Roman"/>
          <w:szCs w:val="20"/>
          <w:lang w:eastAsia="zh-CN"/>
        </w:rPr>
        <w:t>129.61%</w:t>
      </w:r>
    </w:p>
    <w:p w14:paraId="5871921E" w14:textId="40FE52DF" w:rsidR="00A04B82" w:rsidRPr="003D6230" w:rsidRDefault="00A04B82" w:rsidP="00F6738D">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S</w:t>
      </w:r>
      <w:r w:rsidRPr="00A04B82">
        <w:rPr>
          <w:rFonts w:ascii="Times New Roman" w:eastAsiaTheme="minorEastAsia" w:hAnsi="Times New Roman"/>
          <w:szCs w:val="20"/>
          <w:lang w:eastAsia="zh-CN"/>
        </w:rPr>
        <w:t>ince the CRS RE</w:t>
      </w:r>
      <w:r w:rsidR="00AD1805">
        <w:rPr>
          <w:rFonts w:ascii="Times New Roman" w:eastAsiaTheme="minorEastAsia" w:hAnsi="Times New Roman"/>
          <w:szCs w:val="20"/>
          <w:lang w:eastAsia="zh-CN"/>
        </w:rPr>
        <w:t>s</w:t>
      </w:r>
      <w:r w:rsidRPr="00A04B82">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are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not</w:t>
      </w:r>
      <w:r w:rsidRPr="00A04B82">
        <w:rPr>
          <w:rFonts w:ascii="Times New Roman" w:eastAsiaTheme="minorEastAsia" w:hAnsi="Times New Roman"/>
          <w:szCs w:val="20"/>
          <w:lang w:eastAsia="zh-CN"/>
        </w:rPr>
        <w:t xml:space="preserve"> excluded when calculating the average CCE, option1 should be used for comparison</w:t>
      </w:r>
      <w:r w:rsidR="00AD1805">
        <w:rPr>
          <w:rFonts w:ascii="Times New Roman" w:eastAsiaTheme="minorEastAsia" w:hAnsi="Times New Roman"/>
          <w:szCs w:val="20"/>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468"/>
      </w:tblGrid>
      <w:tr w:rsidR="00767E91" w14:paraId="2C98B7F3" w14:textId="77777777" w:rsidTr="004C40F7">
        <w:tc>
          <w:tcPr>
            <w:tcW w:w="4611" w:type="dxa"/>
          </w:tcPr>
          <w:p w14:paraId="5987038B" w14:textId="6E7EFFC5" w:rsidR="00D47850" w:rsidRDefault="00767E91" w:rsidP="00D043A2">
            <w:pPr>
              <w:pStyle w:val="BodyText"/>
              <w:rPr>
                <w:rFonts w:ascii="Times New Roman" w:eastAsiaTheme="minorEastAsia" w:hAnsi="Times New Roman"/>
                <w:szCs w:val="20"/>
                <w:lang w:eastAsia="zh-CN"/>
              </w:rPr>
            </w:pPr>
            <w:r>
              <w:rPr>
                <w:noProof/>
              </w:rPr>
              <w:drawing>
                <wp:inline distT="0" distB="0" distL="0" distR="0" wp14:anchorId="192726D3" wp14:editId="2DEE257E">
                  <wp:extent cx="2811439" cy="1685290"/>
                  <wp:effectExtent l="0" t="0" r="8255" b="10160"/>
                  <wp:docPr id="1" name="Chart 1">
                    <a:extLst xmlns:a="http://schemas.openxmlformats.org/drawingml/2006/main">
                      <a:ext uri="{FF2B5EF4-FFF2-40B4-BE49-F238E27FC236}">
                        <a16:creationId xmlns:a16="http://schemas.microsoft.com/office/drawing/2014/main" id="{A67B34DC-4A43-4AB6-9E5E-BE2E75F329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463" w:type="dxa"/>
          </w:tcPr>
          <w:p w14:paraId="2B9FCD6E" w14:textId="686388D7" w:rsidR="00D47850" w:rsidRDefault="005528B0" w:rsidP="00D043A2">
            <w:pPr>
              <w:pStyle w:val="BodyText"/>
              <w:rPr>
                <w:rFonts w:ascii="Times New Roman" w:eastAsiaTheme="minorEastAsia" w:hAnsi="Times New Roman"/>
                <w:szCs w:val="20"/>
                <w:lang w:eastAsia="zh-CN"/>
              </w:rPr>
            </w:pPr>
            <w:r>
              <w:rPr>
                <w:noProof/>
              </w:rPr>
              <w:drawing>
                <wp:inline distT="0" distB="0" distL="0" distR="0" wp14:anchorId="4D859B83" wp14:editId="5D3615A6">
                  <wp:extent cx="2709081" cy="1685290"/>
                  <wp:effectExtent l="0" t="0" r="15240" b="10160"/>
                  <wp:docPr id="4" name="Chart 4">
                    <a:extLst xmlns:a="http://schemas.openxmlformats.org/drawingml/2006/main">
                      <a:ext uri="{FF2B5EF4-FFF2-40B4-BE49-F238E27FC236}">
                        <a16:creationId xmlns:a16="http://schemas.microsoft.com/office/drawing/2014/main" id="{B65B4DF7-39DC-4B0E-A12B-A6E31B5F04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4C3EB5" w14:paraId="37C4DFC3" w14:textId="77777777" w:rsidTr="004C40F7">
        <w:tc>
          <w:tcPr>
            <w:tcW w:w="4611" w:type="dxa"/>
          </w:tcPr>
          <w:p w14:paraId="79D5A796" w14:textId="08A3E219" w:rsidR="004C3EB5" w:rsidRDefault="00C8530C" w:rsidP="004C3EB5">
            <w:pPr>
              <w:pStyle w:val="BodyText"/>
              <w:jc w:val="center"/>
              <w:rPr>
                <w:rFonts w:ascii="Times New Roman" w:eastAsiaTheme="minorEastAsia" w:hAnsi="Times New Roman"/>
                <w:szCs w:val="20"/>
                <w:lang w:eastAsia="zh-CN"/>
              </w:rPr>
            </w:pPr>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sidR="006412BC">
              <w:rPr>
                <w:rFonts w:ascii="Times New Roman" w:hAnsi="Times New Roman"/>
                <w:noProof/>
              </w:rPr>
              <w:t>5</w:t>
            </w:r>
            <w:r w:rsidRPr="00175FF7">
              <w:rPr>
                <w:rFonts w:ascii="Times New Roman" w:hAnsi="Times New Roman"/>
              </w:rPr>
              <w:fldChar w:fldCharType="end"/>
            </w:r>
            <w:r>
              <w:rPr>
                <w:rFonts w:ascii="Times New Roman" w:hAnsi="Times New Roman"/>
              </w:rPr>
              <w:t xml:space="preserve"> </w:t>
            </w:r>
            <w:r w:rsidR="00DD55E9">
              <w:rPr>
                <w:rFonts w:ascii="Times New Roman" w:eastAsiaTheme="minorEastAsia" w:hAnsi="Times New Roman"/>
                <w:szCs w:val="20"/>
                <w:lang w:eastAsia="zh-CN"/>
              </w:rPr>
              <w:t>Option1</w:t>
            </w:r>
          </w:p>
        </w:tc>
        <w:tc>
          <w:tcPr>
            <w:tcW w:w="4463" w:type="dxa"/>
          </w:tcPr>
          <w:p w14:paraId="148B1C2E" w14:textId="78275062" w:rsidR="004C3EB5" w:rsidRDefault="00C8530C" w:rsidP="004C3EB5">
            <w:pPr>
              <w:pStyle w:val="BodyText"/>
              <w:jc w:val="center"/>
              <w:rPr>
                <w:rFonts w:ascii="Times New Roman" w:eastAsiaTheme="minorEastAsia" w:hAnsi="Times New Roman"/>
                <w:szCs w:val="20"/>
                <w:lang w:eastAsia="zh-CN"/>
              </w:rPr>
            </w:pPr>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sidR="006412BC">
              <w:rPr>
                <w:rFonts w:ascii="Times New Roman" w:hAnsi="Times New Roman"/>
                <w:noProof/>
              </w:rPr>
              <w:t>6</w:t>
            </w:r>
            <w:r w:rsidRPr="00175FF7">
              <w:rPr>
                <w:rFonts w:ascii="Times New Roman" w:hAnsi="Times New Roman"/>
              </w:rPr>
              <w:fldChar w:fldCharType="end"/>
            </w:r>
            <w:r>
              <w:rPr>
                <w:rFonts w:ascii="Times New Roman" w:hAnsi="Times New Roman"/>
              </w:rPr>
              <w:t xml:space="preserve"> </w:t>
            </w:r>
            <w:r w:rsidR="00DD55E9">
              <w:rPr>
                <w:rFonts w:ascii="Times New Roman" w:eastAsiaTheme="minorEastAsia" w:hAnsi="Times New Roman"/>
                <w:szCs w:val="20"/>
                <w:lang w:eastAsia="zh-CN"/>
              </w:rPr>
              <w:t>Option2</w:t>
            </w:r>
          </w:p>
        </w:tc>
      </w:tr>
    </w:tbl>
    <w:p w14:paraId="20E6DEF0" w14:textId="772EE94E" w:rsidR="003D6230" w:rsidRDefault="003D6230" w:rsidP="001626DC">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H</w:t>
      </w:r>
      <w:r>
        <w:rPr>
          <w:rFonts w:ascii="Times New Roman" w:eastAsiaTheme="minorEastAsia" w:hAnsi="Times New Roman" w:hint="eastAsia"/>
          <w:szCs w:val="20"/>
          <w:lang w:eastAsia="zh-CN"/>
        </w:rPr>
        <w:t>owever</w:t>
      </w:r>
      <w:r>
        <w:rPr>
          <w:rFonts w:ascii="Times New Roman" w:eastAsiaTheme="minorEastAsia" w:hAnsi="Times New Roman"/>
          <w:szCs w:val="20"/>
          <w:lang w:eastAsia="zh-CN"/>
        </w:rPr>
        <w:t>, the PDCCH capacity of case1-2 is much less than baseline2 due to the impact of PDCCH puncturing.</w:t>
      </w:r>
    </w:p>
    <w:p w14:paraId="080199AC" w14:textId="571E71D4" w:rsidR="001B1108" w:rsidRDefault="001B1108" w:rsidP="001626DC">
      <w:pPr>
        <w:pStyle w:val="BodyText"/>
        <w:spacing w:before="120"/>
        <w:rPr>
          <w:rFonts w:ascii="Times New Roman" w:hAnsi="Times New Roman"/>
          <w:b/>
          <w:bCs/>
        </w:rPr>
      </w:pPr>
      <w:bookmarkStart w:id="10" w:name="_Ref101709119"/>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3</w:t>
      </w:r>
      <w:r w:rsidRPr="00BE505B">
        <w:rPr>
          <w:rFonts w:ascii="Times New Roman" w:hAnsi="Times New Roman"/>
          <w:b/>
          <w:bCs/>
        </w:rPr>
        <w:fldChar w:fldCharType="end"/>
      </w:r>
      <w:r w:rsidRPr="00BE505B">
        <w:rPr>
          <w:rFonts w:ascii="Times New Roman" w:hAnsi="Times New Roman"/>
          <w:b/>
          <w:bCs/>
        </w:rPr>
        <w:t xml:space="preserve">. </w:t>
      </w:r>
      <w:r>
        <w:rPr>
          <w:rFonts w:ascii="Times New Roman" w:hAnsi="Times New Roman"/>
          <w:b/>
          <w:bCs/>
        </w:rPr>
        <w:t xml:space="preserve">From the perspective of PDCCH capacity, </w:t>
      </w:r>
      <w:r w:rsidR="00312EAE">
        <w:rPr>
          <w:rFonts w:ascii="Times New Roman" w:hAnsi="Times New Roman"/>
          <w:b/>
          <w:bCs/>
        </w:rPr>
        <w:t xml:space="preserve">2 </w:t>
      </w:r>
      <w:r>
        <w:rPr>
          <w:rFonts w:ascii="Times New Roman" w:hAnsi="Times New Roman"/>
          <w:b/>
          <w:bCs/>
        </w:rPr>
        <w:t xml:space="preserve">NR PDCCH </w:t>
      </w:r>
      <w:r w:rsidR="00312EAE">
        <w:rPr>
          <w:rFonts w:ascii="Times New Roman" w:hAnsi="Times New Roman"/>
          <w:b/>
          <w:bCs/>
        </w:rPr>
        <w:t>symbol</w:t>
      </w:r>
      <w:r w:rsidR="00BF2DBA">
        <w:rPr>
          <w:rFonts w:ascii="Times New Roman" w:hAnsi="Times New Roman"/>
          <w:b/>
          <w:bCs/>
        </w:rPr>
        <w:t>s</w:t>
      </w:r>
      <w:r w:rsidR="00312EAE">
        <w:rPr>
          <w:rFonts w:ascii="Times New Roman" w:hAnsi="Times New Roman"/>
          <w:b/>
          <w:bCs/>
        </w:rPr>
        <w:t xml:space="preserve"> </w:t>
      </w:r>
      <w:r w:rsidR="001626DC">
        <w:rPr>
          <w:rFonts w:ascii="Times New Roman" w:hAnsi="Times New Roman"/>
          <w:b/>
          <w:bCs/>
        </w:rPr>
        <w:t>overlap</w:t>
      </w:r>
      <w:r w:rsidR="00B03A61">
        <w:rPr>
          <w:rFonts w:ascii="Times New Roman" w:hAnsi="Times New Roman"/>
          <w:b/>
          <w:bCs/>
        </w:rPr>
        <w:t>ped</w:t>
      </w:r>
      <w:r w:rsidR="00312EAE">
        <w:rPr>
          <w:rFonts w:ascii="Times New Roman" w:hAnsi="Times New Roman"/>
          <w:b/>
          <w:bCs/>
        </w:rPr>
        <w:t xml:space="preserve"> with</w:t>
      </w:r>
      <w:r>
        <w:rPr>
          <w:rFonts w:ascii="Times New Roman" w:hAnsi="Times New Roman"/>
          <w:b/>
          <w:bCs/>
        </w:rPr>
        <w:t xml:space="preserve"> </w:t>
      </w:r>
      <w:r w:rsidR="00A16892">
        <w:rPr>
          <w:rFonts w:ascii="Times New Roman" w:hAnsi="Times New Roman"/>
          <w:b/>
          <w:bCs/>
        </w:rPr>
        <w:t xml:space="preserve">1 </w:t>
      </w:r>
      <w:r>
        <w:rPr>
          <w:rFonts w:ascii="Times New Roman" w:hAnsi="Times New Roman"/>
          <w:b/>
          <w:bCs/>
        </w:rPr>
        <w:t xml:space="preserve">CRS symbol </w:t>
      </w:r>
      <w:r w:rsidR="00F15FFC">
        <w:rPr>
          <w:rFonts w:ascii="Times New Roman" w:hAnsi="Times New Roman"/>
          <w:b/>
          <w:bCs/>
        </w:rPr>
        <w:t>with</w:t>
      </w:r>
      <w:r>
        <w:rPr>
          <w:rFonts w:ascii="Times New Roman" w:hAnsi="Times New Roman"/>
          <w:b/>
          <w:bCs/>
        </w:rPr>
        <w:t xml:space="preserve"> RX puncturing improves the PDCCH capacity compared with 1 NR PDCCH symbol</w:t>
      </w:r>
      <w:r w:rsidRPr="00BE505B">
        <w:rPr>
          <w:rFonts w:ascii="Times New Roman" w:hAnsi="Times New Roman"/>
          <w:b/>
          <w:bCs/>
        </w:rPr>
        <w:t>.</w:t>
      </w:r>
      <w:bookmarkEnd w:id="10"/>
    </w:p>
    <w:p w14:paraId="6E0C2A35" w14:textId="5E0A2D60" w:rsidR="00882B28" w:rsidRPr="00882B28" w:rsidRDefault="0096236C" w:rsidP="001626DC">
      <w:pPr>
        <w:pStyle w:val="BodyText"/>
        <w:spacing w:before="120"/>
        <w:rPr>
          <w:rFonts w:ascii="Times New Roman" w:hAnsi="Times New Roman"/>
          <w:b/>
          <w:bCs/>
        </w:rPr>
      </w:pPr>
      <w:bookmarkStart w:id="11" w:name="_Ref101709121"/>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4</w:t>
      </w:r>
      <w:r w:rsidRPr="00BE505B">
        <w:rPr>
          <w:rFonts w:ascii="Times New Roman" w:hAnsi="Times New Roman"/>
          <w:b/>
          <w:bCs/>
        </w:rPr>
        <w:fldChar w:fldCharType="end"/>
      </w:r>
      <w:r w:rsidRPr="00BE505B">
        <w:rPr>
          <w:rFonts w:ascii="Times New Roman" w:hAnsi="Times New Roman"/>
          <w:b/>
          <w:bCs/>
        </w:rPr>
        <w:t xml:space="preserve">. </w:t>
      </w:r>
      <w:r>
        <w:rPr>
          <w:rFonts w:ascii="Times New Roman" w:hAnsi="Times New Roman"/>
          <w:b/>
          <w:bCs/>
        </w:rPr>
        <w:t xml:space="preserve">From the perspective of PDCCH capacity, </w:t>
      </w:r>
      <w:r w:rsidR="00312EAE">
        <w:rPr>
          <w:rFonts w:ascii="Times New Roman" w:hAnsi="Times New Roman"/>
          <w:b/>
          <w:bCs/>
        </w:rPr>
        <w:t>2 NR PDCCH symbol</w:t>
      </w:r>
      <w:r w:rsidR="00BF2DBA">
        <w:rPr>
          <w:rFonts w:ascii="Times New Roman" w:hAnsi="Times New Roman"/>
          <w:b/>
          <w:bCs/>
        </w:rPr>
        <w:t>s</w:t>
      </w:r>
      <w:r w:rsidR="00312EAE">
        <w:rPr>
          <w:rFonts w:ascii="Times New Roman" w:hAnsi="Times New Roman"/>
          <w:b/>
          <w:bCs/>
        </w:rPr>
        <w:t xml:space="preserve"> </w:t>
      </w:r>
      <w:r w:rsidR="00B03A61">
        <w:rPr>
          <w:rFonts w:ascii="Times New Roman" w:hAnsi="Times New Roman"/>
          <w:b/>
          <w:bCs/>
        </w:rPr>
        <w:t>overlapped</w:t>
      </w:r>
      <w:r w:rsidR="00312EAE">
        <w:rPr>
          <w:rFonts w:ascii="Times New Roman" w:hAnsi="Times New Roman"/>
          <w:b/>
          <w:bCs/>
        </w:rPr>
        <w:t xml:space="preserve"> with</w:t>
      </w:r>
      <w:r>
        <w:rPr>
          <w:rFonts w:ascii="Times New Roman" w:hAnsi="Times New Roman"/>
          <w:b/>
          <w:bCs/>
        </w:rPr>
        <w:t xml:space="preserve"> </w:t>
      </w:r>
      <w:r w:rsidR="00A16892">
        <w:rPr>
          <w:rFonts w:ascii="Times New Roman" w:hAnsi="Times New Roman"/>
          <w:b/>
          <w:bCs/>
        </w:rPr>
        <w:t xml:space="preserve">1 </w:t>
      </w:r>
      <w:r>
        <w:rPr>
          <w:rFonts w:ascii="Times New Roman" w:hAnsi="Times New Roman"/>
          <w:b/>
          <w:bCs/>
        </w:rPr>
        <w:t xml:space="preserve">CRS symbol </w:t>
      </w:r>
      <w:r w:rsidR="00F15FFC">
        <w:rPr>
          <w:rFonts w:ascii="Times New Roman" w:hAnsi="Times New Roman"/>
          <w:b/>
          <w:bCs/>
        </w:rPr>
        <w:t>with</w:t>
      </w:r>
      <w:r>
        <w:rPr>
          <w:rFonts w:ascii="Times New Roman" w:hAnsi="Times New Roman"/>
          <w:b/>
          <w:bCs/>
        </w:rPr>
        <w:t xml:space="preserve"> RX puncturing decrease</w:t>
      </w:r>
      <w:r w:rsidR="003D6230">
        <w:rPr>
          <w:rFonts w:ascii="Times New Roman" w:hAnsi="Times New Roman"/>
          <w:b/>
          <w:bCs/>
        </w:rPr>
        <w:t>s</w:t>
      </w:r>
      <w:r w:rsidR="005F6F67">
        <w:rPr>
          <w:rFonts w:ascii="Times New Roman" w:hAnsi="Times New Roman"/>
          <w:b/>
          <w:bCs/>
        </w:rPr>
        <w:t xml:space="preserve"> </w:t>
      </w:r>
      <w:r>
        <w:rPr>
          <w:rFonts w:ascii="Times New Roman" w:hAnsi="Times New Roman"/>
          <w:b/>
          <w:bCs/>
        </w:rPr>
        <w:t>the PDCCH capacity compared with 2 NR PDCCH symbol</w:t>
      </w:r>
      <w:r w:rsidR="00BF2DBA">
        <w:rPr>
          <w:rFonts w:ascii="Times New Roman" w:hAnsi="Times New Roman"/>
          <w:b/>
          <w:bCs/>
        </w:rPr>
        <w:t>s</w:t>
      </w:r>
      <w:r>
        <w:rPr>
          <w:rFonts w:ascii="Times New Roman" w:hAnsi="Times New Roman"/>
          <w:b/>
          <w:bCs/>
        </w:rPr>
        <w:t xml:space="preserve"> without CRS</w:t>
      </w:r>
      <w:r w:rsidR="00281729">
        <w:rPr>
          <w:rFonts w:ascii="Times New Roman" w:hAnsi="Times New Roman"/>
          <w:b/>
          <w:bCs/>
        </w:rPr>
        <w:t xml:space="preserve"> collision</w:t>
      </w:r>
      <w:r w:rsidRPr="00BE505B">
        <w:rPr>
          <w:rFonts w:ascii="Times New Roman" w:hAnsi="Times New Roman"/>
          <w:b/>
          <w:bCs/>
        </w:rPr>
        <w:t>.</w:t>
      </w:r>
      <w:bookmarkEnd w:id="11"/>
    </w:p>
    <w:p w14:paraId="61D79AE4" w14:textId="144BCD46" w:rsidR="0096236C" w:rsidRDefault="005F6F67" w:rsidP="001B1108">
      <w:pPr>
        <w:pStyle w:val="BodyText"/>
        <w:rPr>
          <w:rFonts w:ascii="Times New Roman" w:eastAsiaTheme="minorEastAsia" w:hAnsi="Times New Roman"/>
          <w:lang w:eastAsia="zh-CN"/>
        </w:rPr>
      </w:pPr>
      <w:r>
        <w:rPr>
          <w:rFonts w:ascii="Times New Roman" w:eastAsiaTheme="minorEastAsia" w:hAnsi="Times New Roman"/>
          <w:lang w:eastAsia="zh-CN"/>
        </w:rPr>
        <w:t>One typica</w:t>
      </w:r>
      <w:r w:rsidR="008A62B4">
        <w:rPr>
          <w:rFonts w:ascii="Times New Roman" w:eastAsiaTheme="minorEastAsia" w:hAnsi="Times New Roman"/>
          <w:lang w:eastAsia="zh-CN"/>
        </w:rPr>
        <w:t>l</w:t>
      </w:r>
      <w:r>
        <w:rPr>
          <w:rFonts w:ascii="Times New Roman" w:eastAsiaTheme="minorEastAsia" w:hAnsi="Times New Roman"/>
          <w:lang w:eastAsia="zh-CN"/>
        </w:rPr>
        <w:t xml:space="preserve"> scenario in NR is that </w:t>
      </w:r>
      <w:r w:rsidR="00882B28">
        <w:rPr>
          <w:rFonts w:ascii="Times New Roman" w:eastAsiaTheme="minorEastAsia" w:hAnsi="Times New Roman"/>
          <w:lang w:eastAsia="zh-CN"/>
        </w:rPr>
        <w:t xml:space="preserve">idle </w:t>
      </w:r>
      <w:r w:rsidR="00FB6773">
        <w:rPr>
          <w:rFonts w:ascii="Times New Roman" w:eastAsiaTheme="minorEastAsia" w:hAnsi="Times New Roman"/>
          <w:lang w:eastAsia="zh-CN"/>
        </w:rPr>
        <w:t>UE and connected UE share CORESET</w:t>
      </w:r>
      <w:r w:rsidR="00BF2DBA">
        <w:rPr>
          <w:rFonts w:ascii="Times New Roman" w:eastAsiaTheme="minorEastAsia" w:hAnsi="Times New Roman"/>
          <w:lang w:eastAsia="zh-CN"/>
        </w:rPr>
        <w:t>(s)</w:t>
      </w:r>
      <w:r w:rsidR="00FB6773">
        <w:rPr>
          <w:rFonts w:ascii="Times New Roman" w:eastAsiaTheme="minorEastAsia" w:hAnsi="Times New Roman"/>
          <w:lang w:eastAsia="zh-CN"/>
        </w:rPr>
        <w:t xml:space="preserve"> for </w:t>
      </w:r>
      <w:r>
        <w:rPr>
          <w:rFonts w:ascii="Times New Roman" w:eastAsiaTheme="minorEastAsia" w:hAnsi="Times New Roman"/>
          <w:lang w:eastAsia="zh-CN"/>
        </w:rPr>
        <w:t>PDCCH monitoring.</w:t>
      </w:r>
      <w:r w:rsidR="008A62B4" w:rsidRPr="008A62B4">
        <w:rPr>
          <w:rFonts w:ascii="Times New Roman" w:eastAsiaTheme="minorEastAsia" w:hAnsi="Times New Roman"/>
          <w:lang w:eastAsia="zh-CN"/>
        </w:rPr>
        <w:t xml:space="preserve"> To avoid negative effects on the PDCCH decoding performance</w:t>
      </w:r>
      <w:r w:rsidR="008A62B4">
        <w:rPr>
          <w:rFonts w:ascii="Times New Roman" w:eastAsiaTheme="minorEastAsia" w:hAnsi="Times New Roman"/>
          <w:lang w:eastAsia="zh-CN"/>
        </w:rPr>
        <w:t xml:space="preserve"> of </w:t>
      </w:r>
      <w:r w:rsidR="008A62B4" w:rsidRPr="008A62B4">
        <w:rPr>
          <w:rFonts w:ascii="Times New Roman" w:eastAsiaTheme="minorEastAsia" w:hAnsi="Times New Roman"/>
          <w:lang w:eastAsia="zh-CN"/>
        </w:rPr>
        <w:t xml:space="preserve">idle UE, gNB shall either ensure that any PDCCH candidates in </w:t>
      </w:r>
      <w:r w:rsidR="008A62B4">
        <w:rPr>
          <w:rFonts w:ascii="Times New Roman" w:eastAsiaTheme="minorEastAsia" w:hAnsi="Times New Roman"/>
          <w:lang w:eastAsia="zh-CN"/>
        </w:rPr>
        <w:t>a C</w:t>
      </w:r>
      <w:r w:rsidR="008A62B4" w:rsidRPr="008A62B4">
        <w:rPr>
          <w:rFonts w:ascii="Times New Roman" w:eastAsiaTheme="minorEastAsia" w:hAnsi="Times New Roman"/>
          <w:lang w:eastAsia="zh-CN"/>
        </w:rPr>
        <w:t xml:space="preserve">ORESET shared by idle UE and connected UE </w:t>
      </w:r>
      <w:r w:rsidR="008B747B">
        <w:rPr>
          <w:rFonts w:ascii="Times New Roman" w:eastAsiaTheme="minorEastAsia" w:hAnsi="Times New Roman"/>
          <w:lang w:eastAsia="zh-CN"/>
        </w:rPr>
        <w:t xml:space="preserve">are </w:t>
      </w:r>
      <w:r w:rsidR="008A62B4">
        <w:rPr>
          <w:rFonts w:ascii="Times New Roman" w:eastAsiaTheme="minorEastAsia" w:hAnsi="Times New Roman"/>
          <w:lang w:eastAsia="zh-CN"/>
        </w:rPr>
        <w:t>transmitted in</w:t>
      </w:r>
      <w:r w:rsidR="008A62B4" w:rsidRPr="008A62B4">
        <w:rPr>
          <w:rFonts w:ascii="Times New Roman" w:eastAsiaTheme="minorEastAsia" w:hAnsi="Times New Roman"/>
          <w:lang w:eastAsia="zh-CN"/>
        </w:rPr>
        <w:t xml:space="preserve"> a large AL (e.g. AL = 8/16)</w:t>
      </w:r>
      <w:r w:rsidR="00FA6A3C">
        <w:rPr>
          <w:rFonts w:ascii="Times New Roman" w:eastAsiaTheme="minorEastAsia" w:hAnsi="Times New Roman" w:hint="eastAsia"/>
          <w:lang w:eastAsia="zh-CN"/>
        </w:rPr>
        <w:t>.</w:t>
      </w:r>
      <w:r w:rsidR="00FA6A3C" w:rsidDel="00FA6A3C">
        <w:rPr>
          <w:rFonts w:ascii="Times New Roman" w:eastAsiaTheme="minorEastAsia" w:hAnsi="Times New Roman"/>
          <w:lang w:eastAsia="zh-CN"/>
        </w:rPr>
        <w:t xml:space="preserve"> </w:t>
      </w:r>
    </w:p>
    <w:p w14:paraId="1201BF76" w14:textId="105C09E7" w:rsidR="00B22965" w:rsidRPr="00882B28" w:rsidRDefault="00B22965" w:rsidP="00B22965">
      <w:pPr>
        <w:pStyle w:val="BodyText"/>
        <w:rPr>
          <w:rFonts w:ascii="Times New Roman" w:hAnsi="Times New Roman"/>
          <w:b/>
          <w:bCs/>
        </w:rPr>
      </w:pPr>
      <w:bookmarkStart w:id="12" w:name="_Ref101709122"/>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5</w:t>
      </w:r>
      <w:r w:rsidRPr="00BE505B">
        <w:rPr>
          <w:rFonts w:ascii="Times New Roman" w:hAnsi="Times New Roman"/>
          <w:b/>
          <w:bCs/>
        </w:rPr>
        <w:fldChar w:fldCharType="end"/>
      </w:r>
      <w:r w:rsidRPr="00BE505B">
        <w:rPr>
          <w:rFonts w:ascii="Times New Roman" w:hAnsi="Times New Roman"/>
          <w:b/>
          <w:bCs/>
        </w:rPr>
        <w:t xml:space="preserve">. </w:t>
      </w:r>
      <w:r w:rsidRPr="00B22965">
        <w:rPr>
          <w:rFonts w:ascii="Times New Roman" w:hAnsi="Times New Roman"/>
          <w:b/>
          <w:bCs/>
        </w:rPr>
        <w:t>To avoid negative effects on</w:t>
      </w:r>
      <w:r w:rsidRPr="00484C0D">
        <w:rPr>
          <w:rFonts w:ascii="Times New Roman" w:hAnsi="Times New Roman"/>
          <w:b/>
          <w:bCs/>
        </w:rPr>
        <w:t xml:space="preserve"> the PDCCH decoding performance of idle UE, g</w:t>
      </w:r>
      <w:r w:rsidRPr="00B22965">
        <w:rPr>
          <w:rFonts w:ascii="Times New Roman" w:hAnsi="Times New Roman"/>
          <w:b/>
          <w:bCs/>
        </w:rPr>
        <w:t>NB shall</w:t>
      </w:r>
      <w:r w:rsidR="005E2E6B" w:rsidRPr="00B22965">
        <w:rPr>
          <w:rFonts w:ascii="Times New Roman" w:hAnsi="Times New Roman"/>
          <w:b/>
          <w:bCs/>
        </w:rPr>
        <w:t xml:space="preserve"> </w:t>
      </w:r>
      <w:r w:rsidRPr="00B22965">
        <w:rPr>
          <w:rFonts w:ascii="Times New Roman" w:hAnsi="Times New Roman"/>
          <w:b/>
          <w:bCs/>
        </w:rPr>
        <w:t xml:space="preserve">ensure that any PDCCH candidates in a CORESET shared by idle UE and connected UE </w:t>
      </w:r>
      <w:r w:rsidR="00DC13D7">
        <w:rPr>
          <w:rFonts w:ascii="Times New Roman" w:hAnsi="Times New Roman"/>
          <w:b/>
          <w:bCs/>
        </w:rPr>
        <w:t>are</w:t>
      </w:r>
      <w:r w:rsidR="00995122">
        <w:rPr>
          <w:rFonts w:ascii="Times New Roman" w:hAnsi="Times New Roman"/>
          <w:b/>
          <w:bCs/>
        </w:rPr>
        <w:t xml:space="preserve"> </w:t>
      </w:r>
      <w:r w:rsidRPr="00B22965">
        <w:rPr>
          <w:rFonts w:ascii="Times New Roman" w:hAnsi="Times New Roman"/>
          <w:b/>
          <w:bCs/>
        </w:rPr>
        <w:t>transmitted in a large AL (</w:t>
      </w:r>
      <w:proofErr w:type="gramStart"/>
      <w:r w:rsidRPr="00B22965">
        <w:rPr>
          <w:rFonts w:ascii="Times New Roman" w:hAnsi="Times New Roman"/>
          <w:b/>
          <w:bCs/>
        </w:rPr>
        <w:t>e.g.</w:t>
      </w:r>
      <w:proofErr w:type="gramEnd"/>
      <w:r w:rsidRPr="00B22965">
        <w:rPr>
          <w:rFonts w:ascii="Times New Roman" w:hAnsi="Times New Roman"/>
          <w:b/>
          <w:bCs/>
        </w:rPr>
        <w:t xml:space="preserve"> AL = 8/16)</w:t>
      </w:r>
      <w:r w:rsidRPr="00BE505B">
        <w:rPr>
          <w:rFonts w:ascii="Times New Roman" w:hAnsi="Times New Roman"/>
          <w:b/>
          <w:bCs/>
        </w:rPr>
        <w:t>.</w:t>
      </w:r>
      <w:bookmarkEnd w:id="12"/>
    </w:p>
    <w:p w14:paraId="6E005AB4" w14:textId="77777777" w:rsidR="00B22965" w:rsidRPr="00B22965" w:rsidRDefault="00B22965" w:rsidP="001B1108">
      <w:pPr>
        <w:pStyle w:val="BodyText"/>
        <w:rPr>
          <w:rFonts w:ascii="Times New Roman" w:eastAsiaTheme="minorEastAsia" w:hAnsi="Times New Roman"/>
          <w:lang w:eastAsia="zh-CN"/>
        </w:rPr>
      </w:pPr>
    </w:p>
    <w:p w14:paraId="779B0D82" w14:textId="4ECCE6B0" w:rsidR="009A2833" w:rsidRDefault="000D6667" w:rsidP="009A2833">
      <w:pPr>
        <w:pStyle w:val="Heading2"/>
        <w:numPr>
          <w:ilvl w:val="1"/>
          <w:numId w:val="12"/>
        </w:numPr>
        <w:rPr>
          <w:rFonts w:eastAsia="宋体"/>
          <w:b w:val="0"/>
          <w:sz w:val="30"/>
          <w:szCs w:val="30"/>
        </w:rPr>
      </w:pPr>
      <w:bookmarkStart w:id="13" w:name="_Ref47368168"/>
      <w:bookmarkStart w:id="14" w:name="_Ref521492551"/>
      <w:bookmarkStart w:id="15" w:name="PP12"/>
      <w:bookmarkEnd w:id="2"/>
      <w:r>
        <w:rPr>
          <w:rFonts w:eastAsia="宋体"/>
          <w:b w:val="0"/>
          <w:sz w:val="30"/>
          <w:szCs w:val="30"/>
        </w:rPr>
        <w:t>Interaction with NR PDCCH DMRS</w:t>
      </w:r>
    </w:p>
    <w:p w14:paraId="126227B2" w14:textId="6ABD2F63" w:rsidR="009A2833" w:rsidRDefault="0068296A" w:rsidP="009A2833">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If NR PDCCH</w:t>
      </w:r>
      <w:r w:rsidR="009F7D71">
        <w:rPr>
          <w:rFonts w:ascii="Times New Roman" w:eastAsiaTheme="minorEastAsia" w:hAnsi="Times New Roman"/>
          <w:szCs w:val="20"/>
          <w:lang w:eastAsia="zh-CN"/>
        </w:rPr>
        <w:t xml:space="preserve"> reception on CRS symbol is </w:t>
      </w:r>
      <w:r w:rsidR="003360E1">
        <w:rPr>
          <w:rFonts w:ascii="Times New Roman" w:eastAsiaTheme="minorEastAsia" w:hAnsi="Times New Roman"/>
          <w:szCs w:val="20"/>
          <w:lang w:eastAsia="zh-CN"/>
        </w:rPr>
        <w:t>performed</w:t>
      </w:r>
      <w:r w:rsidR="009F7D71">
        <w:rPr>
          <w:rFonts w:ascii="Times New Roman" w:eastAsiaTheme="minorEastAsia" w:hAnsi="Times New Roman"/>
          <w:szCs w:val="20"/>
          <w:lang w:eastAsia="zh-CN"/>
        </w:rPr>
        <w:t xml:space="preserve">, how to handle </w:t>
      </w:r>
      <w:r w:rsidR="00BF0ED5">
        <w:rPr>
          <w:rFonts w:ascii="Times New Roman" w:eastAsiaTheme="minorEastAsia" w:hAnsi="Times New Roman"/>
          <w:szCs w:val="20"/>
          <w:lang w:eastAsia="zh-CN"/>
        </w:rPr>
        <w:t>NR PDCCH</w:t>
      </w:r>
      <w:r w:rsidR="009F7D71">
        <w:rPr>
          <w:rFonts w:ascii="Times New Roman" w:eastAsiaTheme="minorEastAsia" w:hAnsi="Times New Roman"/>
          <w:szCs w:val="20"/>
          <w:lang w:eastAsia="zh-CN"/>
        </w:rPr>
        <w:t xml:space="preserve"> DMRS</w:t>
      </w:r>
      <w:r w:rsidR="00BF0ED5">
        <w:rPr>
          <w:rFonts w:ascii="Times New Roman" w:eastAsiaTheme="minorEastAsia" w:hAnsi="Times New Roman"/>
          <w:szCs w:val="20"/>
          <w:lang w:eastAsia="zh-CN"/>
        </w:rPr>
        <w:t xml:space="preserve"> and the impact </w:t>
      </w:r>
      <w:r w:rsidR="0022025E">
        <w:rPr>
          <w:rFonts w:ascii="Times New Roman" w:eastAsiaTheme="minorEastAsia" w:hAnsi="Times New Roman"/>
          <w:szCs w:val="20"/>
          <w:lang w:eastAsia="zh-CN"/>
        </w:rPr>
        <w:t xml:space="preserve">of puncturing </w:t>
      </w:r>
      <w:r w:rsidR="00BF0ED5">
        <w:rPr>
          <w:rFonts w:ascii="Times New Roman" w:eastAsiaTheme="minorEastAsia" w:hAnsi="Times New Roman"/>
          <w:szCs w:val="20"/>
          <w:lang w:eastAsia="zh-CN"/>
        </w:rPr>
        <w:t>on DMRS</w:t>
      </w:r>
      <w:r w:rsidR="009F7D71">
        <w:rPr>
          <w:rFonts w:ascii="Times New Roman" w:eastAsiaTheme="minorEastAsia" w:hAnsi="Times New Roman"/>
          <w:szCs w:val="20"/>
          <w:lang w:eastAsia="zh-CN"/>
        </w:rPr>
        <w:t xml:space="preserve"> should be </w:t>
      </w:r>
      <w:r w:rsidR="006F391B">
        <w:rPr>
          <w:rFonts w:ascii="Times New Roman" w:eastAsiaTheme="minorEastAsia" w:hAnsi="Times New Roman" w:hint="eastAsia"/>
          <w:szCs w:val="20"/>
          <w:lang w:eastAsia="zh-CN"/>
        </w:rPr>
        <w:t>investigat</w:t>
      </w:r>
      <w:r w:rsidR="006F391B">
        <w:rPr>
          <w:rFonts w:ascii="Times New Roman" w:eastAsiaTheme="minorEastAsia" w:hAnsi="Times New Roman"/>
          <w:szCs w:val="20"/>
          <w:lang w:eastAsia="zh-CN"/>
        </w:rPr>
        <w:t>ed</w:t>
      </w:r>
      <w:r w:rsidR="009F7D71">
        <w:rPr>
          <w:rFonts w:ascii="Times New Roman" w:eastAsiaTheme="minorEastAsia" w:hAnsi="Times New Roman"/>
          <w:szCs w:val="20"/>
          <w:lang w:eastAsia="zh-CN"/>
        </w:rPr>
        <w:t>.</w:t>
      </w:r>
      <w:r w:rsidR="0032728B">
        <w:rPr>
          <w:rFonts w:ascii="Times New Roman" w:eastAsiaTheme="minorEastAsia" w:hAnsi="Times New Roman"/>
          <w:szCs w:val="20"/>
          <w:lang w:eastAsia="zh-CN"/>
        </w:rPr>
        <w:t xml:space="preserve"> In this section,</w:t>
      </w:r>
      <w:r w:rsidR="009F7D71">
        <w:rPr>
          <w:rFonts w:ascii="Times New Roman" w:eastAsiaTheme="minorEastAsia" w:hAnsi="Times New Roman"/>
          <w:szCs w:val="20"/>
          <w:lang w:eastAsia="zh-CN"/>
        </w:rPr>
        <w:t xml:space="preserve"> </w:t>
      </w:r>
      <w:r w:rsidR="008B747B">
        <w:rPr>
          <w:rFonts w:ascii="Times New Roman" w:eastAsiaTheme="minorEastAsia" w:hAnsi="Times New Roman"/>
          <w:szCs w:val="20"/>
          <w:lang w:eastAsia="zh-CN"/>
        </w:rPr>
        <w:t>several</w:t>
      </w:r>
      <w:r w:rsidR="006106F4">
        <w:rPr>
          <w:rFonts w:ascii="Times New Roman" w:eastAsiaTheme="minorEastAsia" w:hAnsi="Times New Roman"/>
          <w:szCs w:val="20"/>
          <w:lang w:eastAsia="zh-CN"/>
        </w:rPr>
        <w:t xml:space="preserve"> options</w:t>
      </w:r>
      <w:r w:rsidR="008B747B">
        <w:rPr>
          <w:rFonts w:ascii="Times New Roman" w:eastAsiaTheme="minorEastAsia" w:hAnsi="Times New Roman"/>
          <w:szCs w:val="20"/>
          <w:lang w:eastAsia="zh-CN"/>
        </w:rPr>
        <w:t xml:space="preserve"> to handle this issue</w:t>
      </w:r>
      <w:r w:rsidR="006106F4">
        <w:rPr>
          <w:rFonts w:ascii="Times New Roman" w:eastAsiaTheme="minorEastAsia" w:hAnsi="Times New Roman"/>
          <w:szCs w:val="20"/>
          <w:lang w:eastAsia="zh-CN"/>
        </w:rPr>
        <w:t xml:space="preserve"> are further evaluated.</w:t>
      </w:r>
    </w:p>
    <w:p w14:paraId="2ED20487" w14:textId="508E85A4" w:rsidR="006106F4" w:rsidRPr="006106F4" w:rsidRDefault="006106F4" w:rsidP="006106F4">
      <w:pPr>
        <w:pStyle w:val="BodyText"/>
        <w:numPr>
          <w:ilvl w:val="0"/>
          <w:numId w:val="41"/>
        </w:numPr>
        <w:rPr>
          <w:rFonts w:ascii="Times New Roman" w:eastAsiaTheme="minorEastAsia" w:hAnsi="Times New Roman"/>
          <w:szCs w:val="20"/>
          <w:lang w:eastAsia="zh-CN"/>
        </w:rPr>
      </w:pPr>
      <w:r w:rsidRPr="006106F4">
        <w:rPr>
          <w:rFonts w:ascii="Times New Roman" w:hAnsi="Times New Roman"/>
          <w:szCs w:val="20"/>
          <w:lang w:eastAsia="zh-CN"/>
        </w:rPr>
        <w:t>Case A</w:t>
      </w:r>
      <w:r w:rsidR="003360E1">
        <w:rPr>
          <w:rFonts w:ascii="Times New Roman" w:hAnsi="Times New Roman"/>
          <w:szCs w:val="20"/>
          <w:lang w:eastAsia="zh-CN"/>
        </w:rPr>
        <w:t xml:space="preserve"> </w:t>
      </w:r>
      <w:r w:rsidRPr="006106F4">
        <w:rPr>
          <w:rFonts w:ascii="Times New Roman" w:hAnsi="Times New Roman"/>
          <w:szCs w:val="20"/>
          <w:lang w:eastAsia="zh-CN"/>
        </w:rPr>
        <w:t>(i.e.</w:t>
      </w:r>
      <w:r w:rsidR="00D11D7C">
        <w:rPr>
          <w:rFonts w:asciiTheme="minorEastAsia" w:eastAsiaTheme="minorEastAsia" w:hAnsiTheme="minorEastAsia" w:hint="eastAsia"/>
          <w:szCs w:val="20"/>
          <w:lang w:eastAsia="zh-CN"/>
        </w:rPr>
        <w:t>,</w:t>
      </w:r>
      <w:r w:rsidRPr="006106F4">
        <w:rPr>
          <w:rFonts w:ascii="Times New Roman" w:hAnsi="Times New Roman"/>
          <w:szCs w:val="20"/>
          <w:lang w:eastAsia="zh-CN"/>
        </w:rPr>
        <w:t xml:space="preserve"> </w:t>
      </w:r>
      <w:r>
        <w:rPr>
          <w:rFonts w:ascii="Times New Roman" w:hAnsi="Times New Roman"/>
          <w:szCs w:val="20"/>
          <w:lang w:eastAsia="zh-CN"/>
        </w:rPr>
        <w:t>case1-2)</w:t>
      </w:r>
      <w:r w:rsidR="003360E1">
        <w:rPr>
          <w:rFonts w:ascii="Times New Roman" w:hAnsi="Times New Roman"/>
          <w:szCs w:val="20"/>
          <w:lang w:eastAsia="zh-CN"/>
        </w:rPr>
        <w:t xml:space="preserve"> </w:t>
      </w:r>
      <w:r>
        <w:rPr>
          <w:rFonts w:ascii="Times New Roman" w:hAnsi="Times New Roman"/>
          <w:szCs w:val="20"/>
          <w:lang w:eastAsia="zh-CN"/>
        </w:rPr>
        <w:t>D</w:t>
      </w:r>
      <w:r w:rsidRPr="006106F4">
        <w:rPr>
          <w:rFonts w:ascii="Times New Roman" w:hAnsi="Times New Roman"/>
          <w:szCs w:val="20"/>
          <w:lang w:eastAsia="zh-CN"/>
        </w:rPr>
        <w:t>MRS is punctured by LTE CRS</w:t>
      </w:r>
    </w:p>
    <w:p w14:paraId="4A047ED7" w14:textId="53B81B07" w:rsidR="006106F4" w:rsidRPr="003C4624" w:rsidRDefault="006106F4" w:rsidP="006106F4">
      <w:pPr>
        <w:pStyle w:val="BodyText"/>
        <w:numPr>
          <w:ilvl w:val="0"/>
          <w:numId w:val="41"/>
        </w:numPr>
        <w:rPr>
          <w:rFonts w:ascii="Times New Roman" w:eastAsiaTheme="minorEastAsia" w:hAnsi="Times New Roman"/>
          <w:szCs w:val="20"/>
          <w:lang w:eastAsia="zh-CN"/>
        </w:rPr>
      </w:pPr>
      <w:r w:rsidRPr="006106F4">
        <w:rPr>
          <w:rFonts w:ascii="Times New Roman" w:hAnsi="Times New Roman"/>
          <w:szCs w:val="20"/>
          <w:lang w:eastAsia="zh-CN"/>
        </w:rPr>
        <w:t xml:space="preserve">Case B. DMRS is shifted to </w:t>
      </w:r>
      <w:r w:rsidR="00CE52C9">
        <w:rPr>
          <w:rFonts w:ascii="Times New Roman" w:hAnsi="Times New Roman"/>
          <w:szCs w:val="20"/>
          <w:lang w:eastAsia="zh-CN"/>
        </w:rPr>
        <w:t>an</w:t>
      </w:r>
      <w:r w:rsidR="00082186">
        <w:rPr>
          <w:rFonts w:ascii="Times New Roman" w:hAnsi="Times New Roman"/>
          <w:szCs w:val="20"/>
          <w:lang w:eastAsia="zh-CN"/>
        </w:rPr>
        <w:t>othe</w:t>
      </w:r>
      <w:r w:rsidR="00082186" w:rsidRPr="003C4624">
        <w:rPr>
          <w:rFonts w:ascii="Times New Roman" w:hAnsi="Times New Roman"/>
          <w:szCs w:val="20"/>
          <w:lang w:eastAsia="zh-CN"/>
        </w:rPr>
        <w:t xml:space="preserve">r </w:t>
      </w:r>
      <w:proofErr w:type="gramStart"/>
      <w:r w:rsidR="00082186" w:rsidRPr="003C4624">
        <w:rPr>
          <w:rFonts w:ascii="Times New Roman" w:hAnsi="Times New Roman"/>
          <w:szCs w:val="20"/>
          <w:lang w:eastAsia="zh-CN"/>
        </w:rPr>
        <w:t>RE</w:t>
      </w:r>
      <w:r w:rsidR="003C4624" w:rsidRPr="003C4624">
        <w:rPr>
          <w:rFonts w:ascii="Times New Roman" w:hAnsi="Times New Roman"/>
          <w:szCs w:val="20"/>
          <w:lang w:eastAsia="zh-CN"/>
        </w:rPr>
        <w:t>(</w:t>
      </w:r>
      <w:proofErr w:type="spellStart"/>
      <w:proofErr w:type="gramEnd"/>
      <w:r w:rsidR="003C4624" w:rsidRPr="003C4624">
        <w:rPr>
          <w:rFonts w:ascii="Times New Roman" w:eastAsiaTheme="minorEastAsia" w:hAnsi="Times New Roman"/>
          <w:szCs w:val="20"/>
          <w:lang w:eastAsia="zh-CN"/>
        </w:rPr>
        <w:t>e.g</w:t>
      </w:r>
      <w:proofErr w:type="spellEnd"/>
      <w:r w:rsidR="003C4624" w:rsidRPr="003C4624">
        <w:rPr>
          <w:rFonts w:ascii="Times New Roman" w:eastAsiaTheme="minorEastAsia" w:hAnsi="Times New Roman"/>
          <w:szCs w:val="20"/>
          <w:lang w:eastAsia="zh-CN"/>
        </w:rPr>
        <w:t>, RE#10</w:t>
      </w:r>
      <w:r w:rsidR="003C4624" w:rsidRPr="003C4624">
        <w:rPr>
          <w:rFonts w:ascii="Times New Roman" w:hAnsi="Times New Roman"/>
          <w:szCs w:val="20"/>
          <w:lang w:eastAsia="zh-CN"/>
        </w:rPr>
        <w:t>)</w:t>
      </w:r>
      <w:r w:rsidRPr="003C4624">
        <w:rPr>
          <w:rFonts w:ascii="Times New Roman" w:hAnsi="Times New Roman"/>
          <w:szCs w:val="20"/>
          <w:lang w:eastAsia="zh-CN"/>
        </w:rPr>
        <w:t xml:space="preserve"> to avoid collision</w:t>
      </w:r>
    </w:p>
    <w:p w14:paraId="2982E91B" w14:textId="55AFA50A" w:rsidR="006106F4" w:rsidRPr="009923C8" w:rsidRDefault="006106F4" w:rsidP="006106F4">
      <w:pPr>
        <w:pStyle w:val="BodyText"/>
        <w:numPr>
          <w:ilvl w:val="0"/>
          <w:numId w:val="41"/>
        </w:numPr>
        <w:rPr>
          <w:rFonts w:ascii="Times New Roman" w:eastAsiaTheme="minorEastAsia" w:hAnsi="Times New Roman"/>
          <w:szCs w:val="20"/>
          <w:lang w:eastAsia="zh-CN"/>
        </w:rPr>
      </w:pPr>
      <w:r w:rsidRPr="006106F4">
        <w:rPr>
          <w:rFonts w:ascii="Times New Roman" w:hAnsi="Times New Roman"/>
          <w:szCs w:val="20"/>
          <w:lang w:eastAsia="zh-CN"/>
        </w:rPr>
        <w:t>Case C. new DMRS</w:t>
      </w:r>
      <w:r w:rsidRPr="009923C8">
        <w:rPr>
          <w:rFonts w:ascii="Times New Roman" w:hAnsi="Times New Roman"/>
          <w:szCs w:val="20"/>
          <w:lang w:eastAsia="zh-CN"/>
        </w:rPr>
        <w:t xml:space="preserve"> pattern</w:t>
      </w:r>
      <w:r w:rsidR="00082186" w:rsidRPr="009923C8">
        <w:rPr>
          <w:rFonts w:ascii="Times New Roman" w:hAnsi="Times New Roman"/>
          <w:szCs w:val="20"/>
          <w:lang w:eastAsia="zh-CN"/>
        </w:rPr>
        <w:t xml:space="preserve"> without collision</w:t>
      </w:r>
      <w:r w:rsidRPr="009923C8">
        <w:rPr>
          <w:rFonts w:ascii="Times New Roman" w:hAnsi="Times New Roman"/>
          <w:szCs w:val="20"/>
          <w:lang w:eastAsia="zh-CN"/>
        </w:rPr>
        <w:t xml:space="preserve"> is applied</w:t>
      </w:r>
    </w:p>
    <w:p w14:paraId="1E3572F9" w14:textId="1F034162" w:rsidR="006106F4" w:rsidRPr="00613B8C" w:rsidRDefault="006106F4" w:rsidP="006106F4">
      <w:pPr>
        <w:pStyle w:val="BodyText"/>
        <w:numPr>
          <w:ilvl w:val="0"/>
          <w:numId w:val="41"/>
        </w:numPr>
        <w:rPr>
          <w:rFonts w:ascii="Times New Roman" w:eastAsiaTheme="minorEastAsia" w:hAnsi="Times New Roman"/>
          <w:szCs w:val="20"/>
          <w:lang w:eastAsia="zh-CN"/>
        </w:rPr>
      </w:pPr>
      <w:r w:rsidRPr="009923C8">
        <w:rPr>
          <w:rFonts w:ascii="Times New Roman" w:hAnsi="Times New Roman"/>
          <w:szCs w:val="20"/>
          <w:lang w:eastAsia="zh-CN"/>
        </w:rPr>
        <w:t xml:space="preserve">Case D. DMRS is not </w:t>
      </w:r>
      <w:r w:rsidR="002D113A" w:rsidRPr="009923C8">
        <w:rPr>
          <w:rFonts w:ascii="Times New Roman" w:eastAsiaTheme="minorEastAsia" w:hAnsi="Times New Roman"/>
          <w:szCs w:val="20"/>
          <w:lang w:eastAsia="zh-CN"/>
        </w:rPr>
        <w:t>transmitted</w:t>
      </w:r>
      <w:r w:rsidRPr="009923C8">
        <w:rPr>
          <w:rFonts w:ascii="Times New Roman" w:hAnsi="Times New Roman"/>
          <w:szCs w:val="20"/>
          <w:lang w:eastAsia="zh-CN"/>
        </w:rPr>
        <w:t xml:space="preserve"> on </w:t>
      </w:r>
      <w:r w:rsidRPr="006106F4">
        <w:rPr>
          <w:rFonts w:ascii="Times New Roman" w:hAnsi="Times New Roman"/>
          <w:szCs w:val="20"/>
          <w:lang w:eastAsia="zh-CN"/>
        </w:rPr>
        <w:t xml:space="preserve">the PDCCH </w:t>
      </w:r>
      <w:r w:rsidRPr="002D113A">
        <w:rPr>
          <w:rFonts w:ascii="Times New Roman" w:hAnsi="Times New Roman"/>
          <w:szCs w:val="20"/>
          <w:u w:val="single"/>
          <w:lang w:eastAsia="zh-CN"/>
        </w:rPr>
        <w:t>symbol</w:t>
      </w:r>
      <w:r w:rsidRPr="006106F4">
        <w:rPr>
          <w:rFonts w:ascii="Times New Roman" w:hAnsi="Times New Roman"/>
          <w:szCs w:val="20"/>
          <w:lang w:eastAsia="zh-CN"/>
        </w:rPr>
        <w:t xml:space="preserve"> with LTE CRS </w:t>
      </w:r>
    </w:p>
    <w:p w14:paraId="4CC380BC" w14:textId="2DE39864" w:rsidR="00127913" w:rsidRDefault="00127913" w:rsidP="00127913">
      <w:pPr>
        <w:pStyle w:val="BodyText"/>
        <w:jc w:val="center"/>
        <w:rPr>
          <w:rFonts w:ascii="Times New Roman" w:eastAsiaTheme="minorEastAsia" w:hAnsi="Times New Roman"/>
          <w:szCs w:val="20"/>
          <w:lang w:eastAsia="zh-CN"/>
        </w:rPr>
      </w:pPr>
      <w:r w:rsidRPr="00127913">
        <w:rPr>
          <w:rFonts w:ascii="Times New Roman" w:eastAsiaTheme="minorEastAsia" w:hAnsi="Times New Roman"/>
          <w:noProof/>
          <w:szCs w:val="20"/>
          <w:lang w:eastAsia="zh-CN"/>
        </w:rPr>
        <w:drawing>
          <wp:inline distT="0" distB="0" distL="0" distR="0" wp14:anchorId="2BF671B7" wp14:editId="28753EA5">
            <wp:extent cx="4758690" cy="2230047"/>
            <wp:effectExtent l="0" t="0" r="3810" b="0"/>
            <wp:docPr id="10" name="Picture 9">
              <a:extLst xmlns:a="http://schemas.openxmlformats.org/drawingml/2006/main">
                <a:ext uri="{FF2B5EF4-FFF2-40B4-BE49-F238E27FC236}">
                  <a16:creationId xmlns:a16="http://schemas.microsoft.com/office/drawing/2014/main" id="{315D5E86-6065-4F3E-A5DC-92F57BB82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15D5E86-6065-4F3E-A5DC-92F57BB82608}"/>
                        </a:ext>
                      </a:extLst>
                    </pic:cNvPr>
                    <pic:cNvPicPr>
                      <a:picLocks noChangeAspect="1"/>
                    </pic:cNvPicPr>
                  </pic:nvPicPr>
                  <pic:blipFill>
                    <a:blip r:embed="rId17"/>
                    <a:stretch>
                      <a:fillRect/>
                    </a:stretch>
                  </pic:blipFill>
                  <pic:spPr>
                    <a:xfrm>
                      <a:off x="0" y="0"/>
                      <a:ext cx="4764449" cy="2232746"/>
                    </a:xfrm>
                    <a:prstGeom prst="rect">
                      <a:avLst/>
                    </a:prstGeom>
                  </pic:spPr>
                </pic:pic>
              </a:graphicData>
            </a:graphic>
          </wp:inline>
        </w:drawing>
      </w:r>
    </w:p>
    <w:p w14:paraId="0F5A07F4" w14:textId="7D1EF259" w:rsidR="00042A08" w:rsidRDefault="00042A08" w:rsidP="00127913">
      <w:pPr>
        <w:pStyle w:val="BodyText"/>
        <w:jc w:val="center"/>
        <w:rPr>
          <w:rFonts w:ascii="Times New Roman" w:eastAsiaTheme="minorEastAsia" w:hAnsi="Times New Roman"/>
          <w:szCs w:val="20"/>
          <w:lang w:eastAsia="zh-CN"/>
        </w:rPr>
      </w:pPr>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Pr>
          <w:rFonts w:ascii="Times New Roman" w:hAnsi="Times New Roman"/>
          <w:noProof/>
        </w:rPr>
        <w:t>7</w:t>
      </w:r>
      <w:r w:rsidRPr="00175FF7">
        <w:rPr>
          <w:rFonts w:ascii="Times New Roman" w:hAnsi="Times New Roman"/>
        </w:rPr>
        <w:fldChar w:fldCharType="end"/>
      </w:r>
      <w:r>
        <w:rPr>
          <w:rFonts w:ascii="Times New Roman" w:hAnsi="Times New Roman"/>
        </w:rPr>
        <w:t xml:space="preserve"> </w:t>
      </w:r>
      <w:r>
        <w:rPr>
          <w:rFonts w:ascii="Times New Roman" w:eastAsiaTheme="minorEastAsia" w:hAnsi="Times New Roman"/>
          <w:szCs w:val="20"/>
          <w:lang w:eastAsia="zh-CN"/>
        </w:rPr>
        <w:t>E</w:t>
      </w:r>
      <w:r>
        <w:rPr>
          <w:rFonts w:ascii="Times New Roman" w:eastAsiaTheme="minorEastAsia" w:hAnsi="Times New Roman" w:hint="eastAsia"/>
          <w:szCs w:val="20"/>
          <w:lang w:eastAsia="zh-CN"/>
        </w:rPr>
        <w:t>xample</w:t>
      </w:r>
      <w:r>
        <w:rPr>
          <w:rFonts w:ascii="Times New Roman" w:eastAsiaTheme="minorEastAsia" w:hAnsi="Times New Roman"/>
          <w:szCs w:val="20"/>
          <w:lang w:eastAsia="zh-CN"/>
        </w:rPr>
        <w:t xml:space="preserve"> of DMRS pattern</w:t>
      </w:r>
    </w:p>
    <w:p w14:paraId="419E81FC" w14:textId="1F103B66" w:rsidR="006106F4" w:rsidRDefault="00613B8C" w:rsidP="00613B8C">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For case A, case B and case C, ex</w:t>
      </w:r>
      <w:r w:rsidRPr="00613B8C">
        <w:rPr>
          <w:rFonts w:ascii="Times New Roman" w:eastAsiaTheme="minorEastAsia" w:hAnsi="Times New Roman"/>
          <w:szCs w:val="20"/>
          <w:lang w:eastAsia="zh-CN"/>
        </w:rPr>
        <w:t>tra efforts on</w:t>
      </w:r>
      <w:r>
        <w:rPr>
          <w:rFonts w:ascii="Times New Roman" w:eastAsiaTheme="minorEastAsia" w:hAnsi="Times New Roman"/>
          <w:szCs w:val="20"/>
          <w:lang w:eastAsia="zh-CN"/>
        </w:rPr>
        <w:t xml:space="preserve"> channel estimation for irregular</w:t>
      </w:r>
      <w:r w:rsidRPr="00613B8C">
        <w:rPr>
          <w:rFonts w:ascii="Times New Roman" w:eastAsiaTheme="minorEastAsia" w:hAnsi="Times New Roman"/>
          <w:szCs w:val="20"/>
          <w:lang w:eastAsia="zh-CN"/>
        </w:rPr>
        <w:t xml:space="preserve"> PDCCH DMRS pattern</w:t>
      </w:r>
      <w:r w:rsidR="00CE52C9">
        <w:rPr>
          <w:rFonts w:ascii="Times New Roman" w:eastAsiaTheme="minorEastAsia" w:hAnsi="Times New Roman"/>
          <w:szCs w:val="20"/>
          <w:lang w:eastAsia="zh-CN"/>
        </w:rPr>
        <w:t>s</w:t>
      </w:r>
      <w:r>
        <w:rPr>
          <w:rFonts w:ascii="Times New Roman" w:eastAsiaTheme="minorEastAsia" w:hAnsi="Times New Roman"/>
          <w:szCs w:val="20"/>
          <w:lang w:eastAsia="zh-CN"/>
        </w:rPr>
        <w:t xml:space="preserve"> or new DMRS patterns are </w:t>
      </w:r>
      <w:r w:rsidR="00130C1E">
        <w:rPr>
          <w:rFonts w:ascii="Times New Roman" w:eastAsiaTheme="minorEastAsia" w:hAnsi="Times New Roman"/>
          <w:szCs w:val="20"/>
          <w:lang w:eastAsia="zh-CN"/>
        </w:rPr>
        <w:t>inevitable</w:t>
      </w:r>
      <w:r>
        <w:rPr>
          <w:rFonts w:ascii="Times New Roman" w:eastAsiaTheme="minorEastAsia" w:hAnsi="Times New Roman"/>
          <w:szCs w:val="20"/>
          <w:lang w:eastAsia="zh-CN"/>
        </w:rPr>
        <w:t xml:space="preserve">. </w:t>
      </w:r>
      <w:r w:rsidR="00EB74A9">
        <w:rPr>
          <w:rFonts w:ascii="Times New Roman" w:eastAsiaTheme="minorEastAsia" w:hAnsi="Times New Roman"/>
          <w:szCs w:val="20"/>
          <w:lang w:eastAsia="zh-CN"/>
        </w:rPr>
        <w:t>Consequen</w:t>
      </w:r>
      <w:r w:rsidR="00C8530C">
        <w:rPr>
          <w:rFonts w:ascii="Times New Roman" w:eastAsiaTheme="minorEastAsia" w:hAnsi="Times New Roman"/>
          <w:szCs w:val="20"/>
          <w:lang w:eastAsia="zh-CN"/>
        </w:rPr>
        <w:t>t</w:t>
      </w:r>
      <w:r w:rsidR="008404FA">
        <w:rPr>
          <w:rFonts w:ascii="Times New Roman" w:eastAsiaTheme="minorEastAsia" w:hAnsi="Times New Roman"/>
          <w:szCs w:val="20"/>
          <w:lang w:eastAsia="zh-CN"/>
        </w:rPr>
        <w:t>ly</w:t>
      </w:r>
      <w:r w:rsidR="00EB74A9">
        <w:rPr>
          <w:rFonts w:ascii="Times New Roman" w:eastAsiaTheme="minorEastAsia" w:hAnsi="Times New Roman"/>
          <w:szCs w:val="20"/>
          <w:lang w:eastAsia="zh-CN"/>
        </w:rPr>
        <w:t>,</w:t>
      </w:r>
      <w:r w:rsidR="00EB74A9" w:rsidRPr="00613B8C">
        <w:rPr>
          <w:rFonts w:ascii="Times New Roman" w:eastAsiaTheme="minorEastAsia" w:hAnsi="Times New Roman"/>
          <w:szCs w:val="20"/>
          <w:lang w:eastAsia="zh-CN"/>
        </w:rPr>
        <w:t xml:space="preserve"> </w:t>
      </w:r>
      <w:r w:rsidRPr="00613B8C">
        <w:rPr>
          <w:rFonts w:ascii="Times New Roman" w:eastAsiaTheme="minorEastAsia" w:hAnsi="Times New Roman"/>
          <w:szCs w:val="20"/>
          <w:lang w:eastAsia="zh-CN"/>
        </w:rPr>
        <w:t>the UE must implement channel estimation</w:t>
      </w:r>
      <w:r>
        <w:rPr>
          <w:rFonts w:ascii="Times New Roman" w:eastAsiaTheme="minorEastAsia" w:hAnsi="Times New Roman"/>
          <w:szCs w:val="20"/>
          <w:lang w:eastAsia="zh-CN"/>
        </w:rPr>
        <w:t>s</w:t>
      </w:r>
      <w:r w:rsidRPr="00613B8C">
        <w:rPr>
          <w:rFonts w:ascii="Times New Roman" w:eastAsiaTheme="minorEastAsia" w:hAnsi="Times New Roman"/>
          <w:szCs w:val="20"/>
          <w:lang w:eastAsia="zh-CN"/>
        </w:rPr>
        <w:t xml:space="preserve"> for all possible DMRS </w:t>
      </w:r>
      <w:r>
        <w:rPr>
          <w:rFonts w:ascii="Times New Roman" w:eastAsiaTheme="minorEastAsia" w:hAnsi="Times New Roman"/>
          <w:szCs w:val="20"/>
          <w:lang w:eastAsia="zh-CN"/>
        </w:rPr>
        <w:t xml:space="preserve">patterns, </w:t>
      </w:r>
      <w:proofErr w:type="gramStart"/>
      <w:r w:rsidR="00011B77" w:rsidRPr="00011B77">
        <w:rPr>
          <w:rFonts w:ascii="Times New Roman" w:eastAsiaTheme="minorEastAsia" w:hAnsi="Times New Roman"/>
          <w:szCs w:val="20"/>
          <w:lang w:eastAsia="zh-CN"/>
        </w:rPr>
        <w:t>taking into account</w:t>
      </w:r>
      <w:proofErr w:type="gramEnd"/>
      <w:r w:rsidR="00011B77" w:rsidRPr="00011B77">
        <w:rPr>
          <w:rFonts w:ascii="Times New Roman" w:eastAsiaTheme="minorEastAsia" w:hAnsi="Times New Roman"/>
          <w:szCs w:val="20"/>
          <w:lang w:eastAsia="zh-CN"/>
        </w:rPr>
        <w:t xml:space="preserve"> all possible CRS patterns,</w:t>
      </w:r>
      <w:r w:rsidR="00011B77">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which would </w:t>
      </w:r>
      <w:r w:rsidR="00130C1E">
        <w:rPr>
          <w:rFonts w:ascii="Times New Roman" w:eastAsiaTheme="minorEastAsia" w:hAnsi="Times New Roman"/>
          <w:szCs w:val="20"/>
          <w:lang w:eastAsia="zh-CN"/>
        </w:rPr>
        <w:t xml:space="preserve">highly </w:t>
      </w:r>
      <w:r>
        <w:rPr>
          <w:rFonts w:ascii="Times New Roman" w:eastAsiaTheme="minorEastAsia" w:hAnsi="Times New Roman"/>
          <w:szCs w:val="20"/>
          <w:lang w:eastAsia="zh-CN"/>
        </w:rPr>
        <w:t>increase the complexity of implementation</w:t>
      </w:r>
      <w:r w:rsidRPr="00613B8C">
        <w:rPr>
          <w:rFonts w:ascii="Times New Roman" w:eastAsiaTheme="minorEastAsia" w:hAnsi="Times New Roman"/>
          <w:szCs w:val="20"/>
          <w:lang w:eastAsia="zh-CN"/>
        </w:rPr>
        <w:t>.</w:t>
      </w:r>
      <w:r w:rsidR="00B4277E">
        <w:rPr>
          <w:rFonts w:ascii="Times New Roman" w:eastAsiaTheme="minorEastAsia" w:hAnsi="Times New Roman" w:hint="eastAsia"/>
          <w:szCs w:val="20"/>
          <w:lang w:eastAsia="zh-CN"/>
        </w:rPr>
        <w:t xml:space="preserve"> </w:t>
      </w:r>
      <w:r w:rsidR="00717C08">
        <w:rPr>
          <w:rFonts w:ascii="Times New Roman" w:eastAsiaTheme="minorEastAsia" w:hAnsi="Times New Roman"/>
          <w:szCs w:val="20"/>
          <w:lang w:eastAsia="zh-CN"/>
        </w:rPr>
        <w:t xml:space="preserve">In case D, UE </w:t>
      </w:r>
      <w:r w:rsidR="003360E1">
        <w:rPr>
          <w:rFonts w:ascii="Times New Roman" w:eastAsiaTheme="minorEastAsia" w:hAnsi="Times New Roman"/>
          <w:szCs w:val="20"/>
          <w:lang w:eastAsia="zh-CN"/>
        </w:rPr>
        <w:t xml:space="preserve">may </w:t>
      </w:r>
      <w:r w:rsidR="00717C08">
        <w:rPr>
          <w:rFonts w:ascii="Times New Roman" w:eastAsiaTheme="minorEastAsia" w:hAnsi="Times New Roman"/>
          <w:szCs w:val="20"/>
          <w:lang w:eastAsia="zh-CN"/>
        </w:rPr>
        <w:t>simply use the estimated channel on the 2</w:t>
      </w:r>
      <w:r w:rsidR="00717C08">
        <w:rPr>
          <w:rFonts w:ascii="Times New Roman" w:eastAsiaTheme="minorEastAsia" w:hAnsi="Times New Roman"/>
          <w:szCs w:val="20"/>
          <w:vertAlign w:val="superscript"/>
          <w:lang w:eastAsia="zh-CN"/>
        </w:rPr>
        <w:t xml:space="preserve">nd </w:t>
      </w:r>
      <w:r w:rsidR="00717C08">
        <w:rPr>
          <w:rFonts w:ascii="Times New Roman" w:eastAsiaTheme="minorEastAsia" w:hAnsi="Times New Roman"/>
          <w:szCs w:val="20"/>
          <w:lang w:eastAsia="zh-CN"/>
        </w:rPr>
        <w:t>PDCCH symbol for decoding on the 1</w:t>
      </w:r>
      <w:r w:rsidR="00717C08" w:rsidRPr="00717C08">
        <w:rPr>
          <w:rFonts w:ascii="Times New Roman" w:eastAsiaTheme="minorEastAsia" w:hAnsi="Times New Roman"/>
          <w:szCs w:val="20"/>
          <w:vertAlign w:val="superscript"/>
          <w:lang w:eastAsia="zh-CN"/>
        </w:rPr>
        <w:t>st</w:t>
      </w:r>
      <w:r w:rsidR="00717C08">
        <w:rPr>
          <w:rFonts w:ascii="Times New Roman" w:eastAsiaTheme="minorEastAsia" w:hAnsi="Times New Roman"/>
          <w:szCs w:val="20"/>
          <w:lang w:eastAsia="zh-CN"/>
        </w:rPr>
        <w:t xml:space="preserve"> PDCCH symbol</w:t>
      </w:r>
    </w:p>
    <w:p w14:paraId="23EE2193" w14:textId="4519F79C" w:rsidR="006106F4" w:rsidRPr="006106F4" w:rsidRDefault="00B4277E" w:rsidP="00613B8C">
      <w:pPr>
        <w:pStyle w:val="BodyText"/>
        <w:rPr>
          <w:rFonts w:ascii="Times New Roman" w:hAnsi="Times New Roman"/>
          <w:b/>
          <w:bCs/>
        </w:rPr>
      </w:pPr>
      <w:bookmarkStart w:id="16" w:name="_Ref101709123"/>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6</w:t>
      </w:r>
      <w:r w:rsidRPr="00BE505B">
        <w:rPr>
          <w:rFonts w:ascii="Times New Roman" w:hAnsi="Times New Roman"/>
          <w:b/>
          <w:bCs/>
        </w:rPr>
        <w:fldChar w:fldCharType="end"/>
      </w:r>
      <w:r w:rsidRPr="00BE505B">
        <w:rPr>
          <w:rFonts w:ascii="Times New Roman" w:hAnsi="Times New Roman"/>
          <w:b/>
          <w:bCs/>
        </w:rPr>
        <w:t xml:space="preserve">. </w:t>
      </w:r>
      <w:r>
        <w:rPr>
          <w:rFonts w:ascii="Times New Roman" w:hAnsi="Times New Roman"/>
          <w:b/>
          <w:bCs/>
        </w:rPr>
        <w:t>Regardless of</w:t>
      </w:r>
      <w:r w:rsidR="00F14802">
        <w:rPr>
          <w:rFonts w:ascii="Times New Roman" w:hAnsi="Times New Roman"/>
          <w:b/>
          <w:bCs/>
        </w:rPr>
        <w:t xml:space="preserve"> whether</w:t>
      </w:r>
      <w:r>
        <w:rPr>
          <w:rFonts w:ascii="Times New Roman" w:hAnsi="Times New Roman"/>
          <w:b/>
          <w:bCs/>
        </w:rPr>
        <w:t xml:space="preserve"> </w:t>
      </w:r>
      <w:r w:rsidR="00F82B1A">
        <w:rPr>
          <w:rFonts w:ascii="Times New Roman" w:hAnsi="Times New Roman"/>
          <w:b/>
          <w:bCs/>
        </w:rPr>
        <w:t>simply</w:t>
      </w:r>
      <w:r w:rsidR="0032728B">
        <w:rPr>
          <w:rFonts w:ascii="Times New Roman" w:hAnsi="Times New Roman"/>
          <w:b/>
          <w:bCs/>
        </w:rPr>
        <w:t xml:space="preserve"> performing</w:t>
      </w:r>
      <w:r w:rsidR="00F82B1A">
        <w:rPr>
          <w:rFonts w:ascii="Times New Roman" w:hAnsi="Times New Roman"/>
          <w:b/>
          <w:bCs/>
        </w:rPr>
        <w:t xml:space="preserve"> </w:t>
      </w:r>
      <w:r>
        <w:rPr>
          <w:rFonts w:ascii="Times New Roman" w:hAnsi="Times New Roman"/>
          <w:b/>
          <w:bCs/>
        </w:rPr>
        <w:t xml:space="preserve">DMRS puncturing or </w:t>
      </w:r>
      <w:r w:rsidR="0032728B">
        <w:rPr>
          <w:rFonts w:ascii="Times New Roman" w:hAnsi="Times New Roman"/>
          <w:b/>
          <w:bCs/>
        </w:rPr>
        <w:t xml:space="preserve">introducing </w:t>
      </w:r>
      <w:r w:rsidR="00CE52C9">
        <w:rPr>
          <w:rFonts w:ascii="Times New Roman" w:hAnsi="Times New Roman"/>
          <w:b/>
          <w:bCs/>
        </w:rPr>
        <w:t xml:space="preserve">a </w:t>
      </w:r>
      <w:r>
        <w:rPr>
          <w:rFonts w:ascii="Times New Roman" w:hAnsi="Times New Roman"/>
          <w:b/>
          <w:bCs/>
        </w:rPr>
        <w:t xml:space="preserve">new DMRS pattern to handle the collision between DMRS and CRS, </w:t>
      </w:r>
      <w:r w:rsidRPr="00B4277E">
        <w:rPr>
          <w:rFonts w:ascii="Times New Roman" w:hAnsi="Times New Roman"/>
          <w:b/>
          <w:bCs/>
        </w:rPr>
        <w:t>extra efforts on channel estimation are inevitable</w:t>
      </w:r>
      <w:r w:rsidR="00F14802">
        <w:rPr>
          <w:rFonts w:ascii="Times New Roman" w:hAnsi="Times New Roman"/>
          <w:b/>
          <w:bCs/>
        </w:rPr>
        <w:t xml:space="preserve"> for </w:t>
      </w:r>
      <w:r w:rsidR="00CE52C9">
        <w:rPr>
          <w:rFonts w:ascii="Times New Roman" w:hAnsi="Times New Roman"/>
          <w:b/>
          <w:bCs/>
        </w:rPr>
        <w:t xml:space="preserve">the </w:t>
      </w:r>
      <w:r w:rsidR="00F14802">
        <w:rPr>
          <w:rFonts w:ascii="Times New Roman" w:hAnsi="Times New Roman"/>
          <w:b/>
          <w:bCs/>
        </w:rPr>
        <w:t>UE side.</w:t>
      </w:r>
      <w:r>
        <w:rPr>
          <w:rFonts w:ascii="Times New Roman" w:hAnsi="Times New Roman"/>
          <w:b/>
          <w:bCs/>
        </w:rPr>
        <w:t xml:space="preserve"> UE must </w:t>
      </w:r>
      <w:r w:rsidRPr="00B4277E">
        <w:rPr>
          <w:rFonts w:ascii="Times New Roman" w:hAnsi="Times New Roman"/>
          <w:b/>
          <w:bCs/>
        </w:rPr>
        <w:t xml:space="preserve">implement channel estimations for all possible DMRS </w:t>
      </w:r>
      <w:r w:rsidR="00F82B1A">
        <w:rPr>
          <w:rFonts w:ascii="Times New Roman" w:hAnsi="Times New Roman"/>
          <w:b/>
          <w:bCs/>
        </w:rPr>
        <w:t xml:space="preserve">patterns, </w:t>
      </w:r>
      <w:proofErr w:type="gramStart"/>
      <w:r w:rsidR="00F82B1A">
        <w:rPr>
          <w:rFonts w:ascii="Times New Roman" w:hAnsi="Times New Roman"/>
          <w:b/>
          <w:bCs/>
        </w:rPr>
        <w:t>taking into account</w:t>
      </w:r>
      <w:proofErr w:type="gramEnd"/>
      <w:r w:rsidR="004D31D2">
        <w:rPr>
          <w:rFonts w:ascii="Times New Roman" w:hAnsi="Times New Roman"/>
          <w:b/>
          <w:bCs/>
        </w:rPr>
        <w:t xml:space="preserve"> all possible CRS patterns</w:t>
      </w:r>
      <w:r w:rsidRPr="00B4277E">
        <w:rPr>
          <w:rFonts w:ascii="Times New Roman" w:hAnsi="Times New Roman"/>
          <w:b/>
          <w:bCs/>
        </w:rPr>
        <w:t>, which would highly increase the complexity of implementation</w:t>
      </w:r>
      <w:r>
        <w:rPr>
          <w:rFonts w:ascii="Times New Roman" w:hAnsi="Times New Roman"/>
          <w:b/>
          <w:bCs/>
        </w:rPr>
        <w:t>.</w:t>
      </w:r>
      <w:bookmarkEnd w:id="16"/>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1"/>
      </w:tblGrid>
      <w:tr w:rsidR="00022474" w14:paraId="645294E1" w14:textId="77777777" w:rsidTr="00022474">
        <w:trPr>
          <w:jc w:val="center"/>
        </w:trPr>
        <w:tc>
          <w:tcPr>
            <w:tcW w:w="4611" w:type="dxa"/>
          </w:tcPr>
          <w:p w14:paraId="3D6E62E8" w14:textId="1A9EDD2D" w:rsidR="00022474" w:rsidRDefault="00022474" w:rsidP="00BA66DC">
            <w:pPr>
              <w:pStyle w:val="BodyText"/>
              <w:rPr>
                <w:rFonts w:ascii="Times New Roman" w:eastAsiaTheme="minorEastAsia" w:hAnsi="Times New Roman"/>
                <w:szCs w:val="20"/>
                <w:lang w:eastAsia="zh-CN"/>
              </w:rPr>
            </w:pPr>
            <w:r w:rsidRPr="009F6210">
              <w:rPr>
                <w:rFonts w:ascii="Times New Roman" w:eastAsiaTheme="minorEastAsia" w:hAnsi="Times New Roman"/>
                <w:noProof/>
                <w:szCs w:val="20"/>
                <w:lang w:eastAsia="zh-CN"/>
              </w:rPr>
              <w:drawing>
                <wp:inline distT="0" distB="0" distL="0" distR="0" wp14:anchorId="5B97CFE0" wp14:editId="28F552AE">
                  <wp:extent cx="2770496" cy="2251880"/>
                  <wp:effectExtent l="0" t="0" r="0" b="0"/>
                  <wp:docPr id="18" name="图片 17">
                    <a:extLst xmlns:a="http://schemas.openxmlformats.org/drawingml/2006/main">
                      <a:ext uri="{FF2B5EF4-FFF2-40B4-BE49-F238E27FC236}">
                        <a16:creationId xmlns:a16="http://schemas.microsoft.com/office/drawing/2014/main" id="{BA04EA77-9AD0-44DA-BDA5-4ECCE37C3AE6}"/>
                      </a:ext>
                    </a:extLst>
                  </wp:docPr>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BA04EA77-9AD0-44DA-BDA5-4ECCE37C3AE6}"/>
                              </a:ext>
                            </a:extLst>
                          </pic:cNvPr>
                          <pic:cNvPicPr/>
                        </pic:nvPicPr>
                        <pic:blipFill rotWithShape="1">
                          <a:blip r:embed="rId18" cstate="print">
                            <a:extLst>
                              <a:ext uri="{28A0092B-C50C-407E-A947-70E740481C1C}">
                                <a14:useLocalDpi xmlns:a14="http://schemas.microsoft.com/office/drawing/2010/main" val="0"/>
                              </a:ext>
                            </a:extLst>
                          </a:blip>
                          <a:srcRect l="5265" r="4494" b="4775"/>
                          <a:stretch/>
                        </pic:blipFill>
                        <pic:spPr bwMode="auto">
                          <a:xfrm>
                            <a:off x="0" y="0"/>
                            <a:ext cx="2799458" cy="227542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22474" w14:paraId="1074E609" w14:textId="77777777" w:rsidTr="00022474">
        <w:trPr>
          <w:jc w:val="center"/>
        </w:trPr>
        <w:tc>
          <w:tcPr>
            <w:tcW w:w="4611" w:type="dxa"/>
          </w:tcPr>
          <w:p w14:paraId="4F26793E" w14:textId="45D27E7F" w:rsidR="00022474" w:rsidRDefault="00022474" w:rsidP="00BA66DC">
            <w:pPr>
              <w:pStyle w:val="BodyText"/>
              <w:jc w:val="center"/>
              <w:rPr>
                <w:rFonts w:ascii="Times New Roman" w:eastAsiaTheme="minorEastAsia" w:hAnsi="Times New Roman"/>
                <w:szCs w:val="20"/>
                <w:lang w:eastAsia="zh-CN"/>
              </w:rPr>
            </w:pPr>
            <w:r w:rsidRPr="00175FF7">
              <w:rPr>
                <w:rFonts w:ascii="Times New Roman" w:hAnsi="Times New Roman"/>
              </w:rPr>
              <w:t xml:space="preserve">Figure </w:t>
            </w:r>
            <w:r w:rsidRPr="00175FF7">
              <w:rPr>
                <w:rFonts w:ascii="Times New Roman" w:hAnsi="Times New Roman"/>
              </w:rPr>
              <w:fldChar w:fldCharType="begin"/>
            </w:r>
            <w:r w:rsidRPr="00175FF7">
              <w:rPr>
                <w:rFonts w:ascii="Times New Roman" w:hAnsi="Times New Roman"/>
              </w:rPr>
              <w:instrText xml:space="preserve"> SEQ Figure \* ARABIC </w:instrText>
            </w:r>
            <w:r w:rsidRPr="00175FF7">
              <w:rPr>
                <w:rFonts w:ascii="Times New Roman" w:hAnsi="Times New Roman"/>
              </w:rPr>
              <w:fldChar w:fldCharType="separate"/>
            </w:r>
            <w:r>
              <w:rPr>
                <w:rFonts w:ascii="Times New Roman" w:hAnsi="Times New Roman"/>
                <w:noProof/>
              </w:rPr>
              <w:t>8</w:t>
            </w:r>
            <w:r w:rsidRPr="00175FF7">
              <w:rPr>
                <w:rFonts w:ascii="Times New Roman" w:hAnsi="Times New Roman"/>
              </w:rPr>
              <w:fldChar w:fldCharType="end"/>
            </w:r>
            <w:r w:rsidR="006F70B9">
              <w:rPr>
                <w:rFonts w:ascii="Times New Roman" w:hAnsi="Times New Roman"/>
              </w:rPr>
              <w:t xml:space="preserve">. </w:t>
            </w:r>
            <w:r w:rsidR="00D571E0">
              <w:rPr>
                <w:rFonts w:ascii="Times New Roman" w:hAnsi="Times New Roman"/>
              </w:rPr>
              <w:t>P</w:t>
            </w:r>
            <w:r w:rsidR="006F70B9">
              <w:rPr>
                <w:rFonts w:ascii="Times New Roman" w:hAnsi="Times New Roman"/>
              </w:rPr>
              <w:t xml:space="preserve">erformance of </w:t>
            </w:r>
            <w:proofErr w:type="spellStart"/>
            <w:r w:rsidR="006F70B9">
              <w:rPr>
                <w:rFonts w:ascii="Times New Roman" w:hAnsi="Times New Roman"/>
              </w:rPr>
              <w:t>caseA</w:t>
            </w:r>
            <w:proofErr w:type="spellEnd"/>
            <w:r w:rsidR="006F70B9">
              <w:rPr>
                <w:rFonts w:ascii="Times New Roman" w:hAnsi="Times New Roman"/>
              </w:rPr>
              <w:t>/B/C/D</w:t>
            </w:r>
          </w:p>
        </w:tc>
      </w:tr>
    </w:tbl>
    <w:p w14:paraId="5A4F9B5D" w14:textId="1682B5E8" w:rsidR="001559B5" w:rsidRDefault="00F96059" w:rsidP="009A2833">
      <w:pPr>
        <w:pStyle w:val="BodyText"/>
        <w:rPr>
          <w:rFonts w:ascii="Times New Roman" w:eastAsiaTheme="minorEastAsia" w:hAnsi="Times New Roman"/>
          <w:szCs w:val="20"/>
          <w:lang w:eastAsia="zh-CN"/>
        </w:rPr>
      </w:pPr>
      <w:r>
        <w:rPr>
          <w:rFonts w:ascii="Times New Roman" w:eastAsiaTheme="minorEastAsia" w:hAnsi="Times New Roman"/>
          <w:szCs w:val="20"/>
          <w:lang w:eastAsia="zh-CN"/>
        </w:rPr>
        <w:t>For case A, AL=1 cannot be used due to the impact of PDCCH puncturing and DMRS puncturing. Case B provides worse performance than case A bec</w:t>
      </w:r>
      <w:r w:rsidR="00CE52C9">
        <w:rPr>
          <w:rFonts w:ascii="Times New Roman" w:eastAsiaTheme="minorEastAsia" w:hAnsi="Times New Roman"/>
          <w:szCs w:val="20"/>
          <w:lang w:eastAsia="zh-CN"/>
        </w:rPr>
        <w:t>au</w:t>
      </w:r>
      <w:r>
        <w:rPr>
          <w:rFonts w:ascii="Times New Roman" w:eastAsiaTheme="minorEastAsia" w:hAnsi="Times New Roman"/>
          <w:szCs w:val="20"/>
          <w:lang w:eastAsia="zh-CN"/>
        </w:rPr>
        <w:t xml:space="preserve">se of the unequally spanned DMRS pattern and less available PDCCH </w:t>
      </w:r>
      <w:r>
        <w:rPr>
          <w:rFonts w:ascii="Times New Roman" w:eastAsiaTheme="minorEastAsia" w:hAnsi="Times New Roman"/>
          <w:szCs w:val="20"/>
          <w:lang w:eastAsia="zh-CN"/>
        </w:rPr>
        <w:lastRenderedPageBreak/>
        <w:t xml:space="preserve">resources. In case C and case D, </w:t>
      </w:r>
      <w:r w:rsidR="007F3A93">
        <w:rPr>
          <w:rFonts w:ascii="Times New Roman" w:eastAsiaTheme="minorEastAsia" w:hAnsi="Times New Roman"/>
          <w:szCs w:val="20"/>
          <w:lang w:eastAsia="zh-CN"/>
        </w:rPr>
        <w:t>the gain of</w:t>
      </w:r>
      <w:r>
        <w:rPr>
          <w:rFonts w:ascii="Times New Roman" w:eastAsiaTheme="minorEastAsia" w:hAnsi="Times New Roman"/>
          <w:szCs w:val="20"/>
          <w:lang w:eastAsia="zh-CN"/>
        </w:rPr>
        <w:t xml:space="preserve"> more resource allocated to PDCCH</w:t>
      </w:r>
      <w:r w:rsidR="00DD6821">
        <w:rPr>
          <w:rFonts w:ascii="Times New Roman" w:eastAsiaTheme="minorEastAsia" w:hAnsi="Times New Roman"/>
          <w:szCs w:val="20"/>
          <w:lang w:eastAsia="zh-CN"/>
        </w:rPr>
        <w:t xml:space="preserve"> </w:t>
      </w:r>
      <w:r w:rsidR="007F3A93">
        <w:rPr>
          <w:rFonts w:ascii="Times New Roman" w:eastAsiaTheme="minorEastAsia" w:hAnsi="Times New Roman"/>
          <w:szCs w:val="20"/>
          <w:lang w:eastAsia="zh-CN"/>
        </w:rPr>
        <w:t>compensate</w:t>
      </w:r>
      <w:r w:rsidR="008B747B">
        <w:rPr>
          <w:rFonts w:ascii="Times New Roman" w:eastAsiaTheme="minorEastAsia" w:hAnsi="Times New Roman"/>
          <w:szCs w:val="20"/>
          <w:lang w:eastAsia="zh-CN"/>
        </w:rPr>
        <w:t>s</w:t>
      </w:r>
      <w:r w:rsidR="007F3A93">
        <w:rPr>
          <w:rFonts w:ascii="Times New Roman" w:eastAsiaTheme="minorEastAsia" w:hAnsi="Times New Roman"/>
          <w:szCs w:val="20"/>
          <w:lang w:eastAsia="zh-CN"/>
        </w:rPr>
        <w:t xml:space="preserve"> </w:t>
      </w:r>
      <w:r w:rsidR="00CE52C9">
        <w:rPr>
          <w:rFonts w:ascii="Times New Roman" w:eastAsiaTheme="minorEastAsia" w:hAnsi="Times New Roman"/>
          <w:szCs w:val="20"/>
          <w:lang w:eastAsia="zh-CN"/>
        </w:rPr>
        <w:t xml:space="preserve">for </w:t>
      </w:r>
      <w:r w:rsidR="007F3A93">
        <w:rPr>
          <w:rFonts w:ascii="Times New Roman" w:eastAsiaTheme="minorEastAsia" w:hAnsi="Times New Roman"/>
          <w:szCs w:val="20"/>
          <w:lang w:eastAsia="zh-CN"/>
        </w:rPr>
        <w:t xml:space="preserve">the loss brought by less DMRS RE for </w:t>
      </w:r>
      <w:r w:rsidR="0057698E">
        <w:rPr>
          <w:rFonts w:ascii="Times New Roman" w:eastAsiaTheme="minorEastAsia" w:hAnsi="Times New Roman"/>
          <w:szCs w:val="20"/>
          <w:lang w:eastAsia="zh-CN"/>
        </w:rPr>
        <w:t xml:space="preserve">channel </w:t>
      </w:r>
      <w:r w:rsidR="007F3A93">
        <w:rPr>
          <w:rFonts w:ascii="Times New Roman" w:eastAsiaTheme="minorEastAsia" w:hAnsi="Times New Roman"/>
          <w:szCs w:val="20"/>
          <w:lang w:eastAsia="zh-CN"/>
        </w:rPr>
        <w:t>estimation</w:t>
      </w:r>
      <w:r w:rsidR="000D0793">
        <w:rPr>
          <w:rFonts w:ascii="Times New Roman" w:eastAsiaTheme="minorEastAsia" w:hAnsi="Times New Roman"/>
          <w:szCs w:val="20"/>
          <w:lang w:eastAsia="zh-CN"/>
        </w:rPr>
        <w:t xml:space="preserve"> when AL is small</w:t>
      </w:r>
      <w:r>
        <w:rPr>
          <w:rFonts w:ascii="Times New Roman" w:eastAsiaTheme="minorEastAsia" w:hAnsi="Times New Roman"/>
          <w:szCs w:val="20"/>
          <w:lang w:eastAsia="zh-CN"/>
        </w:rPr>
        <w:t>, thus AL=1 can be used to meet the 1% BLER requirement.</w:t>
      </w:r>
      <w:r w:rsidR="000754FE">
        <w:rPr>
          <w:rFonts w:ascii="Times New Roman" w:eastAsiaTheme="minorEastAsia" w:hAnsi="Times New Roman" w:hint="eastAsia"/>
          <w:szCs w:val="20"/>
          <w:lang w:eastAsia="zh-CN"/>
        </w:rPr>
        <w:t xml:space="preserve"> </w:t>
      </w:r>
      <w:r w:rsidR="001559B5">
        <w:rPr>
          <w:rFonts w:ascii="Times New Roman" w:eastAsiaTheme="minorEastAsia" w:hAnsi="Times New Roman"/>
          <w:szCs w:val="20"/>
          <w:lang w:eastAsia="zh-CN"/>
        </w:rPr>
        <w:t xml:space="preserve">When the AL becomes larger, the </w:t>
      </w:r>
      <w:r w:rsidR="00F2408A">
        <w:rPr>
          <w:rFonts w:ascii="Times New Roman" w:eastAsiaTheme="minorEastAsia" w:hAnsi="Times New Roman"/>
          <w:szCs w:val="20"/>
          <w:lang w:eastAsia="zh-CN"/>
        </w:rPr>
        <w:t>gap</w:t>
      </w:r>
      <w:r w:rsidR="001559B5">
        <w:rPr>
          <w:rFonts w:ascii="Times New Roman" w:eastAsiaTheme="minorEastAsia" w:hAnsi="Times New Roman"/>
          <w:szCs w:val="20"/>
          <w:lang w:eastAsia="zh-CN"/>
        </w:rPr>
        <w:t xml:space="preserve"> </w:t>
      </w:r>
      <w:r w:rsidR="0074510A">
        <w:rPr>
          <w:rFonts w:ascii="Times New Roman" w:eastAsiaTheme="minorEastAsia" w:hAnsi="Times New Roman"/>
          <w:szCs w:val="20"/>
          <w:lang w:eastAsia="zh-CN"/>
        </w:rPr>
        <w:t>in</w:t>
      </w:r>
      <w:r w:rsidR="001559B5">
        <w:rPr>
          <w:rFonts w:ascii="Times New Roman" w:eastAsiaTheme="minorEastAsia" w:hAnsi="Times New Roman"/>
          <w:szCs w:val="20"/>
          <w:lang w:eastAsia="zh-CN"/>
        </w:rPr>
        <w:t xml:space="preserve"> the performance of the four cases decreases.</w:t>
      </w:r>
    </w:p>
    <w:p w14:paraId="2E6CD915" w14:textId="57841FE6" w:rsidR="00882B28" w:rsidRDefault="00B839E4" w:rsidP="009A2833">
      <w:pPr>
        <w:pStyle w:val="BodyText"/>
        <w:rPr>
          <w:rFonts w:ascii="Times New Roman" w:hAnsi="Times New Roman"/>
          <w:b/>
          <w:bCs/>
        </w:rPr>
      </w:pPr>
      <w:bookmarkStart w:id="17" w:name="_Ref101709124"/>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6412BC">
        <w:rPr>
          <w:rFonts w:ascii="Times New Roman" w:hAnsi="Times New Roman"/>
          <w:b/>
          <w:bCs/>
          <w:noProof/>
        </w:rPr>
        <w:t>7</w:t>
      </w:r>
      <w:r w:rsidRPr="00BE505B">
        <w:rPr>
          <w:rFonts w:ascii="Times New Roman" w:hAnsi="Times New Roman"/>
          <w:b/>
          <w:bCs/>
        </w:rPr>
        <w:fldChar w:fldCharType="end"/>
      </w:r>
      <w:r w:rsidRPr="00BE505B">
        <w:rPr>
          <w:rFonts w:ascii="Times New Roman" w:hAnsi="Times New Roman"/>
          <w:b/>
          <w:bCs/>
        </w:rPr>
        <w:t xml:space="preserve">. </w:t>
      </w:r>
      <w:r>
        <w:rPr>
          <w:rFonts w:ascii="Times New Roman" w:hAnsi="Times New Roman"/>
          <w:b/>
          <w:bCs/>
        </w:rPr>
        <w:t xml:space="preserve">If PDCCH reception on </w:t>
      </w:r>
      <w:r w:rsidR="0074510A">
        <w:rPr>
          <w:rFonts w:ascii="Times New Roman" w:hAnsi="Times New Roman"/>
          <w:b/>
          <w:bCs/>
        </w:rPr>
        <w:t xml:space="preserve">the </w:t>
      </w:r>
      <w:r>
        <w:rPr>
          <w:rFonts w:ascii="Times New Roman" w:hAnsi="Times New Roman"/>
          <w:b/>
          <w:bCs/>
        </w:rPr>
        <w:t>CRS symbol is supported</w:t>
      </w:r>
      <w:r w:rsidR="008357F6">
        <w:rPr>
          <w:rFonts w:ascii="Times New Roman" w:hAnsi="Times New Roman"/>
          <w:b/>
          <w:bCs/>
        </w:rPr>
        <w:t xml:space="preserve"> and if DMRS is punctured by CRS</w:t>
      </w:r>
      <w:r>
        <w:rPr>
          <w:rFonts w:ascii="Times New Roman" w:hAnsi="Times New Roman"/>
          <w:b/>
          <w:bCs/>
        </w:rPr>
        <w:t xml:space="preserve">, AL=1 cannot be used </w:t>
      </w:r>
      <w:r w:rsidR="00C35259">
        <w:rPr>
          <w:rFonts w:ascii="Times New Roman" w:hAnsi="Times New Roman"/>
          <w:b/>
          <w:bCs/>
        </w:rPr>
        <w:t>for NR PDCCH</w:t>
      </w:r>
      <w:r>
        <w:rPr>
          <w:rFonts w:ascii="Times New Roman" w:hAnsi="Times New Roman"/>
          <w:b/>
          <w:bCs/>
        </w:rPr>
        <w:t xml:space="preserve"> due to the performance degr</w:t>
      </w:r>
      <w:r w:rsidR="0074510A">
        <w:rPr>
          <w:rFonts w:ascii="Times New Roman" w:hAnsi="Times New Roman"/>
          <w:b/>
          <w:bCs/>
        </w:rPr>
        <w:t>a</w:t>
      </w:r>
      <w:r>
        <w:rPr>
          <w:rFonts w:ascii="Times New Roman" w:hAnsi="Times New Roman"/>
          <w:b/>
          <w:bCs/>
        </w:rPr>
        <w:t>dation.</w:t>
      </w:r>
      <w:bookmarkEnd w:id="17"/>
    </w:p>
    <w:p w14:paraId="4EF77BB3" w14:textId="65DC9C89" w:rsidR="009A2833" w:rsidRDefault="009A2833" w:rsidP="009A2833">
      <w:pPr>
        <w:pStyle w:val="BodyText"/>
        <w:spacing w:before="120"/>
        <w:rPr>
          <w:rFonts w:ascii="Times New Roman" w:hAnsi="Times New Roman"/>
          <w:b/>
        </w:rPr>
      </w:pPr>
      <w:bookmarkStart w:id="18" w:name="_Ref83655373"/>
      <w:bookmarkStart w:id="19" w:name="_Ref10170912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6412BC">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360E1">
        <w:rPr>
          <w:rFonts w:ascii="Times New Roman" w:hAnsi="Times New Roman"/>
          <w:b/>
        </w:rPr>
        <w:t xml:space="preserve">In case of </w:t>
      </w:r>
      <w:r w:rsidR="003360E1" w:rsidRPr="003360E1">
        <w:rPr>
          <w:rFonts w:ascii="Times New Roman" w:hAnsi="Times New Roman"/>
          <w:b/>
        </w:rPr>
        <w:t xml:space="preserve">NR PDCCH reception on </w:t>
      </w:r>
      <w:r w:rsidR="002F54AF">
        <w:rPr>
          <w:rFonts w:ascii="Times New Roman" w:hAnsi="Times New Roman"/>
          <w:b/>
        </w:rPr>
        <w:t xml:space="preserve">the </w:t>
      </w:r>
      <w:r w:rsidR="003360E1" w:rsidRPr="003360E1">
        <w:rPr>
          <w:rFonts w:ascii="Times New Roman" w:hAnsi="Times New Roman"/>
          <w:b/>
        </w:rPr>
        <w:t>CRS symbol is</w:t>
      </w:r>
      <w:r w:rsidR="003360E1">
        <w:rPr>
          <w:rFonts w:ascii="Times New Roman" w:hAnsi="Times New Roman"/>
          <w:b/>
        </w:rPr>
        <w:t xml:space="preserve"> supported, RAN1 should d</w:t>
      </w:r>
      <w:r w:rsidR="008357F6">
        <w:rPr>
          <w:rFonts w:ascii="Times New Roman" w:hAnsi="Times New Roman"/>
          <w:b/>
        </w:rPr>
        <w:t xml:space="preserve">iscuss </w:t>
      </w:r>
      <w:r w:rsidR="003360E1">
        <w:rPr>
          <w:rFonts w:ascii="Times New Roman" w:hAnsi="Times New Roman"/>
          <w:b/>
        </w:rPr>
        <w:t xml:space="preserve">how to </w:t>
      </w:r>
      <w:r w:rsidR="004B4A5E">
        <w:rPr>
          <w:rFonts w:ascii="Times New Roman" w:hAnsi="Times New Roman"/>
          <w:b/>
        </w:rPr>
        <w:t xml:space="preserve">resolve performance loss on </w:t>
      </w:r>
      <w:r w:rsidR="008357F6">
        <w:rPr>
          <w:rFonts w:ascii="Times New Roman" w:hAnsi="Times New Roman"/>
          <w:b/>
        </w:rPr>
        <w:t>channel estimation of NR PDCCH DMRS</w:t>
      </w:r>
      <w:r w:rsidR="004B4A5E">
        <w:rPr>
          <w:rFonts w:ascii="Times New Roman" w:hAnsi="Times New Roman"/>
          <w:b/>
        </w:rPr>
        <w:t xml:space="preserve">, </w:t>
      </w:r>
      <w:proofErr w:type="gramStart"/>
      <w:r w:rsidR="004B4A5E">
        <w:rPr>
          <w:rFonts w:ascii="Times New Roman" w:hAnsi="Times New Roman"/>
          <w:b/>
        </w:rPr>
        <w:t>taking into account</w:t>
      </w:r>
      <w:proofErr w:type="gramEnd"/>
      <w:r w:rsidR="004B4A5E">
        <w:rPr>
          <w:rFonts w:ascii="Times New Roman" w:hAnsi="Times New Roman"/>
          <w:b/>
        </w:rPr>
        <w:t xml:space="preserve"> the UE implementation complexity</w:t>
      </w:r>
      <w:bookmarkEnd w:id="18"/>
      <w:r w:rsidR="00135FDB">
        <w:rPr>
          <w:rFonts w:ascii="Times New Roman" w:hAnsi="Times New Roman"/>
          <w:b/>
        </w:rPr>
        <w:t>.</w:t>
      </w:r>
      <w:bookmarkEnd w:id="19"/>
    </w:p>
    <w:bookmarkEnd w:id="13"/>
    <w:bookmarkEnd w:id="14"/>
    <w:bookmarkEnd w:id="15"/>
    <w:p w14:paraId="0E953D1D" w14:textId="77777777" w:rsidR="005B0715" w:rsidRDefault="005B0715" w:rsidP="008357F6">
      <w:pPr>
        <w:pStyle w:val="ListParagraph"/>
        <w:widowControl/>
        <w:overflowPunct w:val="0"/>
        <w:autoSpaceDE w:val="0"/>
        <w:autoSpaceDN w:val="0"/>
        <w:adjustRightInd w:val="0"/>
        <w:spacing w:after="120"/>
        <w:ind w:left="420" w:firstLineChars="0" w:firstLine="0"/>
        <w:contextualSpacing/>
        <w:textAlignment w:val="baseline"/>
        <w:rPr>
          <w:rFonts w:ascii="Times New Roman" w:eastAsiaTheme="minorEastAsia" w:hAnsi="Times New Roman"/>
          <w:b/>
          <w:sz w:val="20"/>
          <w:szCs w:val="20"/>
        </w:rPr>
      </w:pPr>
    </w:p>
    <w:p w14:paraId="523C9273" w14:textId="000ACA55" w:rsidR="00A86774" w:rsidRDefault="00A86774" w:rsidP="00A8677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32458091" w:rsidR="00A86774" w:rsidRDefault="00A86774" w:rsidP="00621994">
      <w:pPr>
        <w:pStyle w:val="BodyText"/>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r w:rsidR="00083FDE">
        <w:rPr>
          <w:rFonts w:ascii="Times New Roman" w:eastAsia="宋体" w:hAnsi="Times New Roman"/>
          <w:lang w:eastAsia="zh-CN"/>
        </w:rPr>
        <w:t>NR PDCCH reception on CRS</w:t>
      </w:r>
      <w:r w:rsidR="00083FDE" w:rsidRPr="00083FDE">
        <w:rPr>
          <w:rFonts w:ascii="Times New Roman" w:eastAsia="宋体" w:hAnsi="Times New Roman"/>
          <w:lang w:eastAsia="zh-CN"/>
        </w:rPr>
        <w:t xml:space="preserve"> </w:t>
      </w:r>
      <w:r w:rsidR="00083FDE">
        <w:rPr>
          <w:rFonts w:ascii="Times New Roman" w:eastAsia="宋体" w:hAnsi="Times New Roman"/>
          <w:lang w:eastAsia="zh-CN"/>
        </w:rPr>
        <w:t>symbol</w:t>
      </w:r>
      <w:r>
        <w:rPr>
          <w:rFonts w:ascii="Times New Roman" w:eastAsia="宋体" w:hAnsi="Times New Roman"/>
          <w:lang w:eastAsia="zh-CN"/>
        </w:rPr>
        <w:t xml:space="preserve">, and have the following </w:t>
      </w:r>
      <w:r w:rsidR="00F01AB5">
        <w:rPr>
          <w:rFonts w:ascii="Times New Roman" w:eastAsia="宋体" w:hAnsi="Times New Roman"/>
          <w:lang w:eastAsia="zh-CN"/>
        </w:rPr>
        <w:t xml:space="preserve">observations and </w:t>
      </w:r>
      <w:r>
        <w:rPr>
          <w:rFonts w:ascii="Times New Roman" w:eastAsia="宋体" w:hAnsi="Times New Roman"/>
          <w:lang w:eastAsia="zh-CN"/>
        </w:rPr>
        <w:t>proposals:</w:t>
      </w:r>
    </w:p>
    <w:p w14:paraId="51F669F5" w14:textId="4283C5F4"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_Ref101709117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1</w:t>
      </w:r>
      <w:r w:rsidR="00871ED7" w:rsidRPr="00BE505B">
        <w:rPr>
          <w:rFonts w:ascii="Times New Roman" w:hAnsi="Times New Roman"/>
          <w:b/>
          <w:bCs/>
        </w:rPr>
        <w:t xml:space="preserve">. </w:t>
      </w:r>
      <w:r w:rsidR="00871ED7">
        <w:rPr>
          <w:rFonts w:ascii="Times New Roman" w:hAnsi="Times New Roman"/>
          <w:b/>
          <w:bCs/>
        </w:rPr>
        <w:t>For TX puncturing, 1% PDCCH BLER cannot be met for AL=</w:t>
      </w:r>
      <w:r w:rsidR="00871ED7" w:rsidRPr="00C4375A">
        <w:rPr>
          <w:rFonts w:ascii="Times New Roman" w:hAnsi="Times New Roman"/>
          <w:b/>
          <w:bCs/>
        </w:rPr>
        <w:t>1/2/4/8</w:t>
      </w:r>
      <w:r w:rsidR="00871ED7">
        <w:rPr>
          <w:rFonts w:ascii="Times New Roman" w:hAnsi="Times New Roman"/>
          <w:b/>
          <w:bCs/>
        </w:rPr>
        <w:t xml:space="preserve"> when SNR&lt;0</w:t>
      </w:r>
      <w:r w:rsidR="00871ED7" w:rsidRPr="00BE505B">
        <w:rPr>
          <w:rFonts w:ascii="Times New Roman" w:hAnsi="Times New Roman"/>
          <w:b/>
          <w:bCs/>
        </w:rPr>
        <w:t>.</w:t>
      </w:r>
      <w:r>
        <w:rPr>
          <w:rFonts w:ascii="Times New Roman" w:eastAsia="宋体" w:hAnsi="Times New Roman"/>
          <w:lang w:eastAsia="zh-CN"/>
        </w:rPr>
        <w:fldChar w:fldCharType="end"/>
      </w:r>
    </w:p>
    <w:p w14:paraId="772F72BF" w14:textId="5B220501"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_Ref101709118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2</w:t>
      </w:r>
      <w:r w:rsidR="00871ED7" w:rsidRPr="00BE505B">
        <w:rPr>
          <w:rFonts w:ascii="Times New Roman" w:hAnsi="Times New Roman"/>
          <w:b/>
          <w:bCs/>
        </w:rPr>
        <w:t xml:space="preserve">. </w:t>
      </w:r>
      <w:r w:rsidR="00871ED7">
        <w:rPr>
          <w:rFonts w:ascii="Times New Roman" w:hAnsi="Times New Roman"/>
          <w:b/>
          <w:bCs/>
        </w:rPr>
        <w:t xml:space="preserve">RX puncturing can </w:t>
      </w:r>
      <w:r w:rsidR="00871ED7" w:rsidRPr="004C3EB5">
        <w:rPr>
          <w:rFonts w:ascii="Times New Roman" w:hAnsi="Times New Roman"/>
          <w:b/>
          <w:bCs/>
        </w:rPr>
        <w:t xml:space="preserve">provide better performance </w:t>
      </w:r>
      <w:r w:rsidR="00871ED7">
        <w:rPr>
          <w:rFonts w:ascii="Times New Roman" w:hAnsi="Times New Roman"/>
          <w:b/>
          <w:bCs/>
        </w:rPr>
        <w:t xml:space="preserve">for PDCCH using </w:t>
      </w:r>
      <w:r w:rsidR="00871ED7" w:rsidRPr="004C3EB5">
        <w:rPr>
          <w:rFonts w:ascii="Times New Roman" w:hAnsi="Times New Roman"/>
          <w:b/>
          <w:bCs/>
        </w:rPr>
        <w:t xml:space="preserve">AL=2*X than baseline1 or baseline2 </w:t>
      </w:r>
      <w:r w:rsidR="00871ED7">
        <w:rPr>
          <w:rFonts w:ascii="Times New Roman" w:hAnsi="Times New Roman"/>
          <w:b/>
          <w:bCs/>
        </w:rPr>
        <w:t>for PDCCH using</w:t>
      </w:r>
      <w:r w:rsidR="00871ED7" w:rsidRPr="004C3EB5">
        <w:rPr>
          <w:rFonts w:ascii="Times New Roman" w:hAnsi="Times New Roman"/>
          <w:b/>
          <w:bCs/>
        </w:rPr>
        <w:t xml:space="preserve"> AL=X</w:t>
      </w:r>
      <w:r w:rsidR="00871ED7" w:rsidRPr="00BE505B">
        <w:rPr>
          <w:rFonts w:ascii="Times New Roman" w:hAnsi="Times New Roman"/>
          <w:b/>
          <w:bCs/>
        </w:rPr>
        <w:t>.</w:t>
      </w:r>
      <w:r>
        <w:rPr>
          <w:rFonts w:ascii="Times New Roman" w:eastAsia="宋体" w:hAnsi="Times New Roman"/>
          <w:lang w:eastAsia="zh-CN"/>
        </w:rPr>
        <w:fldChar w:fldCharType="end"/>
      </w:r>
    </w:p>
    <w:p w14:paraId="4ED1086A" w14:textId="07EE4BA3"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_Ref101709119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3</w:t>
      </w:r>
      <w:r w:rsidR="00871ED7" w:rsidRPr="00BE505B">
        <w:rPr>
          <w:rFonts w:ascii="Times New Roman" w:hAnsi="Times New Roman"/>
          <w:b/>
          <w:bCs/>
        </w:rPr>
        <w:t xml:space="preserve">. </w:t>
      </w:r>
      <w:r w:rsidR="00871ED7">
        <w:rPr>
          <w:rFonts w:ascii="Times New Roman" w:hAnsi="Times New Roman"/>
          <w:b/>
          <w:bCs/>
        </w:rPr>
        <w:t>From the perspective of PDCCH capacity, 2 NR PDCCH symbols overlapped with 1 CRS symbol with RX puncturing improves the PDCCH capacity compared with 1 NR PDCCH symbol</w:t>
      </w:r>
      <w:r w:rsidR="00871ED7" w:rsidRPr="00BE505B">
        <w:rPr>
          <w:rFonts w:ascii="Times New Roman" w:hAnsi="Times New Roman"/>
          <w:b/>
          <w:bCs/>
        </w:rPr>
        <w:t>.</w:t>
      </w:r>
      <w:r>
        <w:rPr>
          <w:rFonts w:ascii="Times New Roman" w:eastAsia="宋体" w:hAnsi="Times New Roman"/>
          <w:lang w:eastAsia="zh-CN"/>
        </w:rPr>
        <w:fldChar w:fldCharType="end"/>
      </w:r>
    </w:p>
    <w:p w14:paraId="6642F2F3" w14:textId="617564FD"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_Ref101709121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4</w:t>
      </w:r>
      <w:r w:rsidR="00871ED7" w:rsidRPr="00BE505B">
        <w:rPr>
          <w:rFonts w:ascii="Times New Roman" w:hAnsi="Times New Roman"/>
          <w:b/>
          <w:bCs/>
        </w:rPr>
        <w:t xml:space="preserve">. </w:t>
      </w:r>
      <w:r w:rsidR="00871ED7">
        <w:rPr>
          <w:rFonts w:ascii="Times New Roman" w:hAnsi="Times New Roman"/>
          <w:b/>
          <w:bCs/>
        </w:rPr>
        <w:t>From the perspective of PDCCH capacity, 2 NR PDCCH symbols overlapped with 1 CRS symbol with RX puncturing decreases the PDCCH capacity compared with 2 NR PDCCH symbols without CRS collision</w:t>
      </w:r>
      <w:r w:rsidR="00871ED7" w:rsidRPr="00BE505B">
        <w:rPr>
          <w:rFonts w:ascii="Times New Roman" w:hAnsi="Times New Roman"/>
          <w:b/>
          <w:bCs/>
        </w:rPr>
        <w:t>.</w:t>
      </w:r>
      <w:r>
        <w:rPr>
          <w:rFonts w:ascii="Times New Roman" w:eastAsia="宋体" w:hAnsi="Times New Roman"/>
          <w:lang w:eastAsia="zh-CN"/>
        </w:rPr>
        <w:fldChar w:fldCharType="end"/>
      </w:r>
    </w:p>
    <w:p w14:paraId="13FAE789" w14:textId="038EEB21"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_Ref101709122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5</w:t>
      </w:r>
      <w:r w:rsidR="00871ED7" w:rsidRPr="00BE505B">
        <w:rPr>
          <w:rFonts w:ascii="Times New Roman" w:hAnsi="Times New Roman"/>
          <w:b/>
          <w:bCs/>
        </w:rPr>
        <w:t xml:space="preserve">. </w:t>
      </w:r>
      <w:r w:rsidR="00871ED7" w:rsidRPr="00B22965">
        <w:rPr>
          <w:rFonts w:ascii="Times New Roman" w:hAnsi="Times New Roman"/>
          <w:b/>
          <w:bCs/>
        </w:rPr>
        <w:t>To avoid negative effects on</w:t>
      </w:r>
      <w:r w:rsidR="00871ED7" w:rsidRPr="00484C0D">
        <w:rPr>
          <w:rFonts w:ascii="Times New Roman" w:hAnsi="Times New Roman"/>
          <w:b/>
          <w:bCs/>
        </w:rPr>
        <w:t xml:space="preserve"> the PDCCH decoding performance of idle UE, g</w:t>
      </w:r>
      <w:r w:rsidR="00871ED7" w:rsidRPr="00B22965">
        <w:rPr>
          <w:rFonts w:ascii="Times New Roman" w:hAnsi="Times New Roman"/>
          <w:b/>
          <w:bCs/>
        </w:rPr>
        <w:t xml:space="preserve">NB shall ensure that any PDCCH candidates in a CORESET shared by idle UE and connected UE </w:t>
      </w:r>
      <w:r w:rsidR="00871ED7">
        <w:rPr>
          <w:rFonts w:ascii="Times New Roman" w:hAnsi="Times New Roman"/>
          <w:b/>
          <w:bCs/>
        </w:rPr>
        <w:t xml:space="preserve">are </w:t>
      </w:r>
      <w:r w:rsidR="00871ED7" w:rsidRPr="00B22965">
        <w:rPr>
          <w:rFonts w:ascii="Times New Roman" w:hAnsi="Times New Roman"/>
          <w:b/>
          <w:bCs/>
        </w:rPr>
        <w:t>transmitted in a large AL (</w:t>
      </w:r>
      <w:proofErr w:type="gramStart"/>
      <w:r w:rsidR="00871ED7" w:rsidRPr="00B22965">
        <w:rPr>
          <w:rFonts w:ascii="Times New Roman" w:hAnsi="Times New Roman"/>
          <w:b/>
          <w:bCs/>
        </w:rPr>
        <w:t>e.g.</w:t>
      </w:r>
      <w:proofErr w:type="gramEnd"/>
      <w:r w:rsidR="00871ED7" w:rsidRPr="00B22965">
        <w:rPr>
          <w:rFonts w:ascii="Times New Roman" w:hAnsi="Times New Roman"/>
          <w:b/>
          <w:bCs/>
        </w:rPr>
        <w:t xml:space="preserve"> AL = 8/16)</w:t>
      </w:r>
      <w:r w:rsidR="00871ED7" w:rsidRPr="00BE505B">
        <w:rPr>
          <w:rFonts w:ascii="Times New Roman" w:hAnsi="Times New Roman"/>
          <w:b/>
          <w:bCs/>
        </w:rPr>
        <w:t>.</w:t>
      </w:r>
      <w:r>
        <w:rPr>
          <w:rFonts w:ascii="Times New Roman" w:eastAsia="宋体" w:hAnsi="Times New Roman"/>
          <w:lang w:eastAsia="zh-CN"/>
        </w:rPr>
        <w:fldChar w:fldCharType="end"/>
      </w:r>
    </w:p>
    <w:p w14:paraId="2BA5C2DA" w14:textId="388D3530"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_Ref101709123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6</w:t>
      </w:r>
      <w:r w:rsidR="00871ED7" w:rsidRPr="00BE505B">
        <w:rPr>
          <w:rFonts w:ascii="Times New Roman" w:hAnsi="Times New Roman"/>
          <w:b/>
          <w:bCs/>
        </w:rPr>
        <w:t xml:space="preserve">. </w:t>
      </w:r>
      <w:r w:rsidR="00871ED7">
        <w:rPr>
          <w:rFonts w:ascii="Times New Roman" w:hAnsi="Times New Roman"/>
          <w:b/>
          <w:bCs/>
        </w:rPr>
        <w:t xml:space="preserve">Regardless of whether simply performing DMRS puncturing or introducing a new DMRS pattern to handle the collision between DMRS and CRS, </w:t>
      </w:r>
      <w:r w:rsidR="00871ED7" w:rsidRPr="00B4277E">
        <w:rPr>
          <w:rFonts w:ascii="Times New Roman" w:hAnsi="Times New Roman"/>
          <w:b/>
          <w:bCs/>
        </w:rPr>
        <w:t>extra efforts on channel estimation are inevitable</w:t>
      </w:r>
      <w:r w:rsidR="00871ED7">
        <w:rPr>
          <w:rFonts w:ascii="Times New Roman" w:hAnsi="Times New Roman"/>
          <w:b/>
          <w:bCs/>
        </w:rPr>
        <w:t xml:space="preserve"> for the UE side. UE must </w:t>
      </w:r>
      <w:r w:rsidR="00871ED7" w:rsidRPr="00B4277E">
        <w:rPr>
          <w:rFonts w:ascii="Times New Roman" w:hAnsi="Times New Roman"/>
          <w:b/>
          <w:bCs/>
        </w:rPr>
        <w:t xml:space="preserve">implement channel estimations for all possible DMRS </w:t>
      </w:r>
      <w:r w:rsidR="00871ED7">
        <w:rPr>
          <w:rFonts w:ascii="Times New Roman" w:hAnsi="Times New Roman"/>
          <w:b/>
          <w:bCs/>
        </w:rPr>
        <w:t xml:space="preserve">patterns, </w:t>
      </w:r>
      <w:proofErr w:type="gramStart"/>
      <w:r w:rsidR="00871ED7">
        <w:rPr>
          <w:rFonts w:ascii="Times New Roman" w:hAnsi="Times New Roman"/>
          <w:b/>
          <w:bCs/>
        </w:rPr>
        <w:t>taking into account</w:t>
      </w:r>
      <w:proofErr w:type="gramEnd"/>
      <w:r w:rsidR="00871ED7">
        <w:rPr>
          <w:rFonts w:ascii="Times New Roman" w:hAnsi="Times New Roman"/>
          <w:b/>
          <w:bCs/>
        </w:rPr>
        <w:t xml:space="preserve"> all possible CRS patterns</w:t>
      </w:r>
      <w:r w:rsidR="00871ED7" w:rsidRPr="00B4277E">
        <w:rPr>
          <w:rFonts w:ascii="Times New Roman" w:hAnsi="Times New Roman"/>
          <w:b/>
          <w:bCs/>
        </w:rPr>
        <w:t>, which would highly increase the complexity of implementation</w:t>
      </w:r>
      <w:r w:rsidR="00871ED7">
        <w:rPr>
          <w:rFonts w:ascii="Times New Roman" w:hAnsi="Times New Roman"/>
          <w:b/>
          <w:bCs/>
        </w:rPr>
        <w:t>.</w:t>
      </w:r>
      <w:r>
        <w:rPr>
          <w:rFonts w:ascii="Times New Roman" w:eastAsia="宋体" w:hAnsi="Times New Roman"/>
          <w:lang w:eastAsia="zh-CN"/>
        </w:rPr>
        <w:fldChar w:fldCharType="end"/>
      </w:r>
    </w:p>
    <w:p w14:paraId="1D6A6854" w14:textId="04E631DC" w:rsidR="001A0319"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_Ref101709124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BE505B">
        <w:rPr>
          <w:rFonts w:ascii="Times New Roman" w:hAnsi="Times New Roman"/>
          <w:b/>
          <w:bCs/>
        </w:rPr>
        <w:t xml:space="preserve">Observation </w:t>
      </w:r>
      <w:r w:rsidR="00871ED7">
        <w:rPr>
          <w:rFonts w:ascii="Times New Roman" w:hAnsi="Times New Roman"/>
          <w:b/>
          <w:bCs/>
          <w:noProof/>
        </w:rPr>
        <w:t>7</w:t>
      </w:r>
      <w:r w:rsidR="00871ED7" w:rsidRPr="00BE505B">
        <w:rPr>
          <w:rFonts w:ascii="Times New Roman" w:hAnsi="Times New Roman"/>
          <w:b/>
          <w:bCs/>
        </w:rPr>
        <w:t xml:space="preserve">. </w:t>
      </w:r>
      <w:r w:rsidR="00871ED7">
        <w:rPr>
          <w:rFonts w:ascii="Times New Roman" w:hAnsi="Times New Roman"/>
          <w:b/>
          <w:bCs/>
        </w:rPr>
        <w:t>If PDCCH reception on the CRS symbol is supported and if DMRS is punctured by CRS, AL=1 cannot be used for NR PDCCH due to the performance degradation.</w:t>
      </w:r>
      <w:r>
        <w:rPr>
          <w:rFonts w:ascii="Times New Roman" w:eastAsia="宋体" w:hAnsi="Times New Roman"/>
          <w:lang w:eastAsia="zh-CN"/>
        </w:rPr>
        <w:fldChar w:fldCharType="end"/>
      </w:r>
    </w:p>
    <w:p w14:paraId="04BC3AF3" w14:textId="385BBC4D" w:rsidR="00F01AB5" w:rsidRDefault="001A0319" w:rsidP="00621994">
      <w:pPr>
        <w:pStyle w:val="BodyText"/>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_Ref101709129 \h </w:instrText>
      </w:r>
      <w:r>
        <w:rPr>
          <w:rFonts w:ascii="Times New Roman" w:eastAsia="宋体" w:hAnsi="Times New Roman"/>
          <w:lang w:eastAsia="zh-CN"/>
        </w:rPr>
      </w:r>
      <w:r>
        <w:rPr>
          <w:rFonts w:ascii="Times New Roman" w:eastAsia="宋体" w:hAnsi="Times New Roman"/>
          <w:lang w:eastAsia="zh-CN"/>
        </w:rPr>
        <w:fldChar w:fldCharType="separate"/>
      </w:r>
      <w:r w:rsidR="00871ED7" w:rsidRPr="000B5B27">
        <w:rPr>
          <w:rFonts w:ascii="Times New Roman" w:hAnsi="Times New Roman"/>
          <w:b/>
        </w:rPr>
        <w:t xml:space="preserve">Proposal </w:t>
      </w:r>
      <w:r w:rsidR="00871ED7">
        <w:rPr>
          <w:rFonts w:ascii="Times New Roman" w:hAnsi="Times New Roman"/>
          <w:b/>
          <w:noProof/>
        </w:rPr>
        <w:t>1</w:t>
      </w:r>
      <w:r w:rsidR="00871ED7" w:rsidRPr="000B5B27">
        <w:rPr>
          <w:rFonts w:ascii="Times New Roman" w:hAnsi="Times New Roman" w:hint="eastAsia"/>
          <w:b/>
        </w:rPr>
        <w:t>:</w:t>
      </w:r>
      <w:r w:rsidR="00871ED7">
        <w:rPr>
          <w:rFonts w:ascii="Times New Roman" w:hAnsi="Times New Roman"/>
          <w:b/>
        </w:rPr>
        <w:t xml:space="preserve"> In case of </w:t>
      </w:r>
      <w:r w:rsidR="00871ED7" w:rsidRPr="003360E1">
        <w:rPr>
          <w:rFonts w:ascii="Times New Roman" w:hAnsi="Times New Roman"/>
          <w:b/>
        </w:rPr>
        <w:t xml:space="preserve">NR PDCCH reception on </w:t>
      </w:r>
      <w:r w:rsidR="00871ED7">
        <w:rPr>
          <w:rFonts w:ascii="Times New Roman" w:hAnsi="Times New Roman"/>
          <w:b/>
        </w:rPr>
        <w:t xml:space="preserve">the </w:t>
      </w:r>
      <w:r w:rsidR="00871ED7" w:rsidRPr="003360E1">
        <w:rPr>
          <w:rFonts w:ascii="Times New Roman" w:hAnsi="Times New Roman"/>
          <w:b/>
        </w:rPr>
        <w:t>CRS symbol is</w:t>
      </w:r>
      <w:r w:rsidR="00871ED7">
        <w:rPr>
          <w:rFonts w:ascii="Times New Roman" w:hAnsi="Times New Roman"/>
          <w:b/>
        </w:rPr>
        <w:t xml:space="preserve"> supported, RAN1 should discuss how to resolve performance loss on channel estimation of NR PDCCH DMRS, </w:t>
      </w:r>
      <w:proofErr w:type="gramStart"/>
      <w:r w:rsidR="00871ED7">
        <w:rPr>
          <w:rFonts w:ascii="Times New Roman" w:hAnsi="Times New Roman"/>
          <w:b/>
        </w:rPr>
        <w:t>taking into account</w:t>
      </w:r>
      <w:proofErr w:type="gramEnd"/>
      <w:r w:rsidR="00871ED7">
        <w:rPr>
          <w:rFonts w:ascii="Times New Roman" w:hAnsi="Times New Roman"/>
          <w:b/>
        </w:rPr>
        <w:t xml:space="preserve"> the UE implementation complexity.</w:t>
      </w:r>
      <w:r>
        <w:rPr>
          <w:rFonts w:ascii="Times New Roman" w:eastAsia="宋体" w:hAnsi="Times New Roman"/>
          <w:lang w:eastAsia="zh-CN"/>
        </w:rPr>
        <w:fldChar w:fldCharType="end"/>
      </w:r>
    </w:p>
    <w:p w14:paraId="3D51BE45" w14:textId="7BFF6004" w:rsidR="0074510A" w:rsidRDefault="0074510A" w:rsidP="0074510A">
      <w:pPr>
        <w:pStyle w:val="Heading1"/>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tbl>
      <w:tblPr>
        <w:tblW w:w="7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5637"/>
      </w:tblGrid>
      <w:tr w:rsidR="00FD5512" w:rsidRPr="00FD5512" w14:paraId="5B16A5B3" w14:textId="77777777" w:rsidTr="005655EC">
        <w:trPr>
          <w:trHeight w:val="448"/>
          <w:jc w:val="center"/>
        </w:trPr>
        <w:tc>
          <w:tcPr>
            <w:tcW w:w="7900" w:type="dxa"/>
            <w:gridSpan w:val="2"/>
            <w:shd w:val="clear" w:color="auto" w:fill="auto"/>
            <w:tcMar>
              <w:top w:w="72" w:type="dxa"/>
              <w:left w:w="144" w:type="dxa"/>
              <w:bottom w:w="72" w:type="dxa"/>
              <w:right w:w="144" w:type="dxa"/>
            </w:tcMar>
            <w:hideMark/>
          </w:tcPr>
          <w:p w14:paraId="3469D4D4" w14:textId="77777777" w:rsidR="00FD5512" w:rsidRPr="00FD5512" w:rsidRDefault="00FD5512" w:rsidP="00FD5512">
            <w:pPr>
              <w:pStyle w:val="BodyText"/>
              <w:jc w:val="center"/>
              <w:rPr>
                <w:rFonts w:ascii="Times New Roman" w:eastAsia="宋体" w:hAnsi="Times New Roman"/>
                <w:szCs w:val="20"/>
                <w:lang w:eastAsia="zh-CN"/>
              </w:rPr>
            </w:pPr>
            <w:r w:rsidRPr="00FD5512">
              <w:rPr>
                <w:rFonts w:ascii="Times New Roman" w:eastAsia="宋体" w:hAnsi="Times New Roman"/>
                <w:szCs w:val="20"/>
                <w:lang w:eastAsia="zh-CN"/>
              </w:rPr>
              <w:t>LLS simulation assumption</w:t>
            </w:r>
          </w:p>
        </w:tc>
      </w:tr>
      <w:tr w:rsidR="00FD5512" w:rsidRPr="00FD5512" w14:paraId="48AE6995" w14:textId="77777777" w:rsidTr="005655EC">
        <w:trPr>
          <w:trHeight w:val="482"/>
          <w:jc w:val="center"/>
        </w:trPr>
        <w:tc>
          <w:tcPr>
            <w:tcW w:w="2263" w:type="dxa"/>
            <w:shd w:val="clear" w:color="auto" w:fill="auto"/>
            <w:tcMar>
              <w:top w:w="72" w:type="dxa"/>
              <w:left w:w="144" w:type="dxa"/>
              <w:bottom w:w="72" w:type="dxa"/>
              <w:right w:w="144" w:type="dxa"/>
            </w:tcMar>
            <w:hideMark/>
          </w:tcPr>
          <w:p w14:paraId="0EDFB852"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Frequency</w:t>
            </w:r>
          </w:p>
        </w:tc>
        <w:tc>
          <w:tcPr>
            <w:tcW w:w="5637" w:type="dxa"/>
            <w:shd w:val="clear" w:color="auto" w:fill="auto"/>
            <w:tcMar>
              <w:top w:w="72" w:type="dxa"/>
              <w:left w:w="144" w:type="dxa"/>
              <w:bottom w:w="72" w:type="dxa"/>
              <w:right w:w="144" w:type="dxa"/>
            </w:tcMar>
            <w:hideMark/>
          </w:tcPr>
          <w:p w14:paraId="37AED1AB"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2 GHz, 15 kHz SCS, 20 MHz(106RB) carrier BW</w:t>
            </w:r>
          </w:p>
        </w:tc>
      </w:tr>
      <w:tr w:rsidR="00FD5512" w:rsidRPr="00FD5512" w14:paraId="5A366580" w14:textId="77777777" w:rsidTr="005655EC">
        <w:trPr>
          <w:trHeight w:val="421"/>
          <w:jc w:val="center"/>
        </w:trPr>
        <w:tc>
          <w:tcPr>
            <w:tcW w:w="2263" w:type="dxa"/>
            <w:shd w:val="clear" w:color="auto" w:fill="auto"/>
            <w:tcMar>
              <w:top w:w="72" w:type="dxa"/>
              <w:left w:w="144" w:type="dxa"/>
              <w:bottom w:w="72" w:type="dxa"/>
              <w:right w:w="144" w:type="dxa"/>
            </w:tcMar>
            <w:hideMark/>
          </w:tcPr>
          <w:p w14:paraId="66155883"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Channel model</w:t>
            </w:r>
          </w:p>
        </w:tc>
        <w:tc>
          <w:tcPr>
            <w:tcW w:w="5637" w:type="dxa"/>
            <w:shd w:val="clear" w:color="auto" w:fill="auto"/>
            <w:tcMar>
              <w:top w:w="72" w:type="dxa"/>
              <w:left w:w="144" w:type="dxa"/>
              <w:bottom w:w="72" w:type="dxa"/>
              <w:right w:w="144" w:type="dxa"/>
            </w:tcMar>
            <w:hideMark/>
          </w:tcPr>
          <w:p w14:paraId="5BF17C32"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TDL-C</w:t>
            </w:r>
          </w:p>
        </w:tc>
      </w:tr>
      <w:tr w:rsidR="00FD5512" w:rsidRPr="00FD5512" w14:paraId="52273BC0" w14:textId="77777777" w:rsidTr="005655EC">
        <w:trPr>
          <w:trHeight w:val="421"/>
          <w:jc w:val="center"/>
        </w:trPr>
        <w:tc>
          <w:tcPr>
            <w:tcW w:w="2263" w:type="dxa"/>
            <w:shd w:val="clear" w:color="auto" w:fill="auto"/>
            <w:tcMar>
              <w:top w:w="72" w:type="dxa"/>
              <w:left w:w="144" w:type="dxa"/>
              <w:bottom w:w="72" w:type="dxa"/>
              <w:right w:w="144" w:type="dxa"/>
            </w:tcMar>
            <w:hideMark/>
          </w:tcPr>
          <w:p w14:paraId="73E0C972"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Delay spread</w:t>
            </w:r>
          </w:p>
        </w:tc>
        <w:tc>
          <w:tcPr>
            <w:tcW w:w="5637" w:type="dxa"/>
            <w:shd w:val="clear" w:color="auto" w:fill="auto"/>
            <w:tcMar>
              <w:top w:w="72" w:type="dxa"/>
              <w:left w:w="144" w:type="dxa"/>
              <w:bottom w:w="72" w:type="dxa"/>
              <w:right w:w="144" w:type="dxa"/>
            </w:tcMar>
            <w:hideMark/>
          </w:tcPr>
          <w:p w14:paraId="119D147A"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100ns</w:t>
            </w:r>
          </w:p>
        </w:tc>
      </w:tr>
      <w:tr w:rsidR="00FD5512" w:rsidRPr="00FD5512" w14:paraId="0DD3EFA3" w14:textId="77777777" w:rsidTr="005655EC">
        <w:trPr>
          <w:trHeight w:val="421"/>
          <w:jc w:val="center"/>
        </w:trPr>
        <w:tc>
          <w:tcPr>
            <w:tcW w:w="2263" w:type="dxa"/>
            <w:shd w:val="clear" w:color="auto" w:fill="auto"/>
            <w:tcMar>
              <w:top w:w="72" w:type="dxa"/>
              <w:left w:w="144" w:type="dxa"/>
              <w:bottom w:w="72" w:type="dxa"/>
              <w:right w:w="144" w:type="dxa"/>
            </w:tcMar>
            <w:hideMark/>
          </w:tcPr>
          <w:p w14:paraId="462C0DC4"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 xml:space="preserve">No of BS antenna </w:t>
            </w:r>
          </w:p>
        </w:tc>
        <w:tc>
          <w:tcPr>
            <w:tcW w:w="5637" w:type="dxa"/>
            <w:shd w:val="clear" w:color="auto" w:fill="auto"/>
            <w:tcMar>
              <w:top w:w="72" w:type="dxa"/>
              <w:left w:w="144" w:type="dxa"/>
              <w:bottom w:w="72" w:type="dxa"/>
              <w:right w:w="144" w:type="dxa"/>
            </w:tcMar>
            <w:hideMark/>
          </w:tcPr>
          <w:p w14:paraId="2318E9F4"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2TX</w:t>
            </w:r>
          </w:p>
        </w:tc>
      </w:tr>
      <w:tr w:rsidR="00FD5512" w:rsidRPr="00FD5512" w14:paraId="54197AD3" w14:textId="77777777" w:rsidTr="005655EC">
        <w:trPr>
          <w:trHeight w:val="336"/>
          <w:jc w:val="center"/>
        </w:trPr>
        <w:tc>
          <w:tcPr>
            <w:tcW w:w="2263" w:type="dxa"/>
            <w:shd w:val="clear" w:color="auto" w:fill="auto"/>
            <w:tcMar>
              <w:top w:w="72" w:type="dxa"/>
              <w:left w:w="144" w:type="dxa"/>
              <w:bottom w:w="72" w:type="dxa"/>
              <w:right w:w="144" w:type="dxa"/>
            </w:tcMar>
            <w:hideMark/>
          </w:tcPr>
          <w:p w14:paraId="169D0A52"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 xml:space="preserve">No of UE antenna </w:t>
            </w:r>
          </w:p>
        </w:tc>
        <w:tc>
          <w:tcPr>
            <w:tcW w:w="5637" w:type="dxa"/>
            <w:shd w:val="clear" w:color="auto" w:fill="auto"/>
            <w:tcMar>
              <w:top w:w="72" w:type="dxa"/>
              <w:left w:w="144" w:type="dxa"/>
              <w:bottom w:w="72" w:type="dxa"/>
              <w:right w:w="144" w:type="dxa"/>
            </w:tcMar>
            <w:hideMark/>
          </w:tcPr>
          <w:p w14:paraId="21A1B7EB"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2RX</w:t>
            </w:r>
          </w:p>
        </w:tc>
      </w:tr>
      <w:tr w:rsidR="00FD5512" w:rsidRPr="00FD5512" w14:paraId="0B9079B1" w14:textId="77777777" w:rsidTr="005655EC">
        <w:trPr>
          <w:trHeight w:val="421"/>
          <w:jc w:val="center"/>
        </w:trPr>
        <w:tc>
          <w:tcPr>
            <w:tcW w:w="2263" w:type="dxa"/>
            <w:shd w:val="clear" w:color="auto" w:fill="auto"/>
            <w:tcMar>
              <w:top w:w="72" w:type="dxa"/>
              <w:left w:w="144" w:type="dxa"/>
              <w:bottom w:w="72" w:type="dxa"/>
              <w:right w:w="144" w:type="dxa"/>
            </w:tcMar>
            <w:hideMark/>
          </w:tcPr>
          <w:p w14:paraId="7089E34A"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lastRenderedPageBreak/>
              <w:t>UE speed</w:t>
            </w:r>
          </w:p>
        </w:tc>
        <w:tc>
          <w:tcPr>
            <w:tcW w:w="5637" w:type="dxa"/>
            <w:shd w:val="clear" w:color="auto" w:fill="auto"/>
            <w:tcMar>
              <w:top w:w="72" w:type="dxa"/>
              <w:left w:w="144" w:type="dxa"/>
              <w:bottom w:w="72" w:type="dxa"/>
              <w:right w:w="144" w:type="dxa"/>
            </w:tcMar>
            <w:hideMark/>
          </w:tcPr>
          <w:p w14:paraId="74E18AA3" w14:textId="77777777" w:rsidR="00FD5512" w:rsidRPr="00FD5512" w:rsidRDefault="00FD5512" w:rsidP="00FD5512">
            <w:pPr>
              <w:pStyle w:val="BodyText"/>
              <w:rPr>
                <w:rFonts w:ascii="Times New Roman" w:eastAsia="宋体" w:hAnsi="Times New Roman"/>
                <w:szCs w:val="20"/>
                <w:lang w:eastAsia="zh-CN"/>
              </w:rPr>
            </w:pPr>
            <w:r w:rsidRPr="00FD5512">
              <w:rPr>
                <w:rFonts w:ascii="Times New Roman" w:eastAsia="宋体" w:hAnsi="Times New Roman"/>
                <w:szCs w:val="20"/>
                <w:lang w:eastAsia="zh-CN"/>
              </w:rPr>
              <w:t>3km/h</w:t>
            </w:r>
          </w:p>
        </w:tc>
      </w:tr>
      <w:tr w:rsidR="00E4650F" w:rsidRPr="00FD5512" w14:paraId="3CC7CC5E" w14:textId="77777777" w:rsidTr="005655EC">
        <w:trPr>
          <w:trHeight w:val="421"/>
          <w:jc w:val="center"/>
        </w:trPr>
        <w:tc>
          <w:tcPr>
            <w:tcW w:w="2263" w:type="dxa"/>
            <w:shd w:val="clear" w:color="auto" w:fill="auto"/>
            <w:tcMar>
              <w:top w:w="72" w:type="dxa"/>
              <w:left w:w="144" w:type="dxa"/>
              <w:bottom w:w="72" w:type="dxa"/>
              <w:right w:w="144" w:type="dxa"/>
            </w:tcMar>
            <w:vAlign w:val="center"/>
          </w:tcPr>
          <w:p w14:paraId="3CA184F8" w14:textId="58C334E4" w:rsidR="00E4650F" w:rsidRPr="005655EC" w:rsidRDefault="00E4650F" w:rsidP="00E4650F">
            <w:pPr>
              <w:pStyle w:val="BodyText"/>
              <w:rPr>
                <w:rFonts w:ascii="Times New Roman" w:eastAsia="宋体" w:hAnsi="Times New Roman"/>
                <w:szCs w:val="20"/>
                <w:lang w:eastAsia="zh-CN"/>
              </w:rPr>
            </w:pPr>
            <w:r w:rsidRPr="005655EC">
              <w:rPr>
                <w:rFonts w:ascii="Times New Roman" w:eastAsia="等线" w:hAnsi="Times New Roman"/>
                <w:color w:val="000000" w:themeColor="text1"/>
                <w:szCs w:val="20"/>
              </w:rPr>
              <w:t>DCI payload</w:t>
            </w:r>
          </w:p>
        </w:tc>
        <w:tc>
          <w:tcPr>
            <w:tcW w:w="5637" w:type="dxa"/>
            <w:shd w:val="clear" w:color="auto" w:fill="auto"/>
            <w:tcMar>
              <w:top w:w="72" w:type="dxa"/>
              <w:left w:w="144" w:type="dxa"/>
              <w:bottom w:w="72" w:type="dxa"/>
              <w:right w:w="144" w:type="dxa"/>
            </w:tcMar>
            <w:vAlign w:val="center"/>
          </w:tcPr>
          <w:p w14:paraId="1B76EF52" w14:textId="7BA6998D" w:rsidR="00E4650F" w:rsidRPr="005655EC" w:rsidRDefault="00E4650F" w:rsidP="00E4650F">
            <w:pPr>
              <w:pStyle w:val="BodyText"/>
              <w:rPr>
                <w:rFonts w:ascii="Times New Roman" w:eastAsia="宋体" w:hAnsi="Times New Roman"/>
                <w:szCs w:val="20"/>
                <w:lang w:eastAsia="zh-CN"/>
              </w:rPr>
            </w:pPr>
            <w:r w:rsidRPr="005655EC">
              <w:rPr>
                <w:rFonts w:ascii="Times New Roman" w:eastAsia="等线" w:hAnsi="Times New Roman"/>
                <w:color w:val="000000" w:themeColor="text1"/>
                <w:szCs w:val="20"/>
              </w:rPr>
              <w:t xml:space="preserve">41/60 </w:t>
            </w:r>
            <w:r w:rsidR="00A97788">
              <w:rPr>
                <w:rFonts w:ascii="Times New Roman" w:eastAsia="等线" w:hAnsi="Times New Roman" w:hint="eastAsia"/>
                <w:color w:val="000000" w:themeColor="text1"/>
                <w:szCs w:val="20"/>
                <w:lang w:eastAsia="zh-CN"/>
              </w:rPr>
              <w:t>bits</w:t>
            </w:r>
            <w:r w:rsidR="00A97788">
              <w:rPr>
                <w:rFonts w:ascii="Times New Roman" w:eastAsia="等线" w:hAnsi="Times New Roman"/>
                <w:color w:val="000000" w:themeColor="text1"/>
                <w:szCs w:val="20"/>
              </w:rPr>
              <w:t xml:space="preserve"> </w:t>
            </w:r>
            <w:r w:rsidRPr="005655EC">
              <w:rPr>
                <w:rFonts w:ascii="Times New Roman" w:eastAsia="等线" w:hAnsi="Times New Roman"/>
                <w:color w:val="000000" w:themeColor="text1"/>
                <w:szCs w:val="20"/>
              </w:rPr>
              <w:t>excluding CRC</w:t>
            </w:r>
          </w:p>
        </w:tc>
      </w:tr>
      <w:tr w:rsidR="005655EC" w:rsidRPr="00FD5512" w14:paraId="7F593097" w14:textId="77777777" w:rsidTr="005655EC">
        <w:trPr>
          <w:trHeight w:val="421"/>
          <w:jc w:val="center"/>
        </w:trPr>
        <w:tc>
          <w:tcPr>
            <w:tcW w:w="2263" w:type="dxa"/>
            <w:shd w:val="clear" w:color="auto" w:fill="auto"/>
            <w:tcMar>
              <w:top w:w="72" w:type="dxa"/>
              <w:left w:w="144" w:type="dxa"/>
              <w:bottom w:w="72" w:type="dxa"/>
              <w:right w:w="144" w:type="dxa"/>
            </w:tcMar>
            <w:vAlign w:val="center"/>
          </w:tcPr>
          <w:p w14:paraId="7BB9470B" w14:textId="3FF584AF" w:rsidR="005655EC" w:rsidRPr="005655EC" w:rsidRDefault="005655EC" w:rsidP="005655EC">
            <w:pPr>
              <w:pStyle w:val="BodyText"/>
              <w:rPr>
                <w:rFonts w:ascii="Times New Roman" w:eastAsia="等线" w:hAnsi="Times New Roman"/>
                <w:color w:val="000000" w:themeColor="text1"/>
                <w:szCs w:val="20"/>
              </w:rPr>
            </w:pPr>
            <w:r w:rsidRPr="005655EC">
              <w:rPr>
                <w:rFonts w:ascii="Times New Roman" w:eastAsia="等线" w:hAnsi="Times New Roman"/>
                <w:color w:val="000000" w:themeColor="text1"/>
                <w:szCs w:val="20"/>
              </w:rPr>
              <w:t>CCE-to-REG mapping</w:t>
            </w:r>
          </w:p>
        </w:tc>
        <w:tc>
          <w:tcPr>
            <w:tcW w:w="5637" w:type="dxa"/>
            <w:shd w:val="clear" w:color="auto" w:fill="auto"/>
            <w:tcMar>
              <w:top w:w="72" w:type="dxa"/>
              <w:left w:w="144" w:type="dxa"/>
              <w:bottom w:w="72" w:type="dxa"/>
              <w:right w:w="144" w:type="dxa"/>
            </w:tcMar>
            <w:vAlign w:val="center"/>
          </w:tcPr>
          <w:p w14:paraId="0DE7594A" w14:textId="48F012CD" w:rsidR="005655EC" w:rsidRPr="005655EC" w:rsidRDefault="005655EC" w:rsidP="005655EC">
            <w:pPr>
              <w:pStyle w:val="BodyText"/>
              <w:rPr>
                <w:rFonts w:ascii="Times New Roman" w:eastAsia="等线" w:hAnsi="Times New Roman"/>
                <w:color w:val="000000" w:themeColor="text1"/>
                <w:szCs w:val="20"/>
              </w:rPr>
            </w:pPr>
            <w:r w:rsidRPr="005655EC">
              <w:rPr>
                <w:rFonts w:ascii="Times New Roman" w:eastAsia="等线" w:hAnsi="Times New Roman"/>
                <w:color w:val="000000" w:themeColor="text1"/>
                <w:szCs w:val="20"/>
              </w:rPr>
              <w:t>interleaved</w:t>
            </w:r>
          </w:p>
        </w:tc>
      </w:tr>
      <w:tr w:rsidR="005655EC" w:rsidRPr="00FD5512" w14:paraId="6E1A4D10" w14:textId="77777777" w:rsidTr="005655EC">
        <w:trPr>
          <w:trHeight w:val="421"/>
          <w:jc w:val="center"/>
        </w:trPr>
        <w:tc>
          <w:tcPr>
            <w:tcW w:w="2263" w:type="dxa"/>
            <w:shd w:val="clear" w:color="auto" w:fill="auto"/>
            <w:tcMar>
              <w:top w:w="72" w:type="dxa"/>
              <w:left w:w="144" w:type="dxa"/>
              <w:bottom w:w="72" w:type="dxa"/>
              <w:right w:w="144" w:type="dxa"/>
            </w:tcMar>
            <w:vAlign w:val="center"/>
          </w:tcPr>
          <w:p w14:paraId="7C59B6F1" w14:textId="3D0E2B86" w:rsidR="005655EC" w:rsidRPr="005655EC" w:rsidRDefault="005655EC" w:rsidP="005655EC">
            <w:pPr>
              <w:pStyle w:val="BodyText"/>
              <w:rPr>
                <w:rFonts w:ascii="Times New Roman" w:eastAsia="等线" w:hAnsi="Times New Roman"/>
                <w:color w:val="000000" w:themeColor="text1"/>
                <w:szCs w:val="20"/>
              </w:rPr>
            </w:pPr>
            <w:r w:rsidRPr="005655EC">
              <w:rPr>
                <w:rFonts w:ascii="Times New Roman" w:eastAsia="等线" w:hAnsi="Times New Roman"/>
                <w:color w:val="000000" w:themeColor="text1"/>
                <w:szCs w:val="20"/>
              </w:rPr>
              <w:t>REG bundle size</w:t>
            </w:r>
          </w:p>
        </w:tc>
        <w:tc>
          <w:tcPr>
            <w:tcW w:w="5637" w:type="dxa"/>
            <w:shd w:val="clear" w:color="auto" w:fill="auto"/>
            <w:tcMar>
              <w:top w:w="72" w:type="dxa"/>
              <w:left w:w="144" w:type="dxa"/>
              <w:bottom w:w="72" w:type="dxa"/>
              <w:right w:w="144" w:type="dxa"/>
            </w:tcMar>
            <w:vAlign w:val="center"/>
          </w:tcPr>
          <w:p w14:paraId="18CC3BAE" w14:textId="63A8807B" w:rsidR="005655EC" w:rsidRPr="005655EC" w:rsidRDefault="005655EC" w:rsidP="005655EC">
            <w:pPr>
              <w:pStyle w:val="BodyText"/>
              <w:rPr>
                <w:rFonts w:ascii="Times New Roman" w:eastAsia="等线" w:hAnsi="Times New Roman"/>
                <w:color w:val="000000" w:themeColor="text1"/>
                <w:szCs w:val="20"/>
              </w:rPr>
            </w:pPr>
            <w:r w:rsidRPr="005655EC">
              <w:rPr>
                <w:rFonts w:ascii="Times New Roman" w:eastAsia="等线" w:hAnsi="Times New Roman"/>
                <w:color w:val="000000" w:themeColor="text1"/>
                <w:szCs w:val="20"/>
              </w:rPr>
              <w:t>6</w:t>
            </w:r>
          </w:p>
        </w:tc>
      </w:tr>
      <w:tr w:rsidR="005655EC" w:rsidRPr="00FD5512" w14:paraId="7CBC1CD2" w14:textId="77777777" w:rsidTr="005655EC">
        <w:trPr>
          <w:trHeight w:val="421"/>
          <w:jc w:val="center"/>
        </w:trPr>
        <w:tc>
          <w:tcPr>
            <w:tcW w:w="2263" w:type="dxa"/>
            <w:shd w:val="clear" w:color="auto" w:fill="auto"/>
            <w:tcMar>
              <w:top w:w="72" w:type="dxa"/>
              <w:left w:w="144" w:type="dxa"/>
              <w:bottom w:w="72" w:type="dxa"/>
              <w:right w:w="144" w:type="dxa"/>
            </w:tcMar>
            <w:vAlign w:val="center"/>
          </w:tcPr>
          <w:p w14:paraId="4D552262" w14:textId="4105E253" w:rsidR="005655EC" w:rsidRPr="005655EC" w:rsidRDefault="005655EC" w:rsidP="005655EC">
            <w:pPr>
              <w:pStyle w:val="BodyText"/>
              <w:rPr>
                <w:rFonts w:ascii="Times New Roman" w:eastAsia="宋体" w:hAnsi="Times New Roman"/>
                <w:szCs w:val="20"/>
                <w:lang w:eastAsia="zh-CN"/>
              </w:rPr>
            </w:pPr>
            <w:proofErr w:type="spellStart"/>
            <w:r w:rsidRPr="005655EC">
              <w:rPr>
                <w:rFonts w:ascii="Times New Roman" w:eastAsia="等线" w:hAnsi="Times New Roman"/>
                <w:color w:val="000000"/>
                <w:szCs w:val="20"/>
              </w:rPr>
              <w:t>Interleaver</w:t>
            </w:r>
            <w:proofErr w:type="spellEnd"/>
            <w:r w:rsidRPr="005655EC">
              <w:rPr>
                <w:rFonts w:ascii="Times New Roman" w:eastAsia="等线" w:hAnsi="Times New Roman"/>
                <w:color w:val="000000"/>
                <w:szCs w:val="20"/>
              </w:rPr>
              <w:t xml:space="preserve"> size</w:t>
            </w:r>
          </w:p>
        </w:tc>
        <w:tc>
          <w:tcPr>
            <w:tcW w:w="5637" w:type="dxa"/>
            <w:shd w:val="clear" w:color="auto" w:fill="auto"/>
            <w:tcMar>
              <w:top w:w="72" w:type="dxa"/>
              <w:left w:w="144" w:type="dxa"/>
              <w:bottom w:w="72" w:type="dxa"/>
              <w:right w:w="144" w:type="dxa"/>
            </w:tcMar>
            <w:vAlign w:val="center"/>
          </w:tcPr>
          <w:p w14:paraId="5614F306" w14:textId="37ADF913" w:rsidR="005655EC" w:rsidRPr="005655EC" w:rsidRDefault="005655EC" w:rsidP="005655EC">
            <w:pPr>
              <w:pStyle w:val="BodyText"/>
              <w:rPr>
                <w:rFonts w:ascii="Times New Roman" w:eastAsia="宋体" w:hAnsi="Times New Roman"/>
                <w:szCs w:val="20"/>
                <w:lang w:eastAsia="zh-CN"/>
              </w:rPr>
            </w:pPr>
            <w:r w:rsidRPr="005655EC">
              <w:rPr>
                <w:rFonts w:ascii="Times New Roman" w:eastAsia="等线" w:hAnsi="Times New Roman"/>
                <w:color w:val="000000" w:themeColor="text1"/>
                <w:szCs w:val="20"/>
              </w:rPr>
              <w:t>2</w:t>
            </w:r>
          </w:p>
        </w:tc>
      </w:tr>
      <w:tr w:rsidR="005655EC" w:rsidRPr="00FD5512" w14:paraId="46867EAF" w14:textId="77777777" w:rsidTr="005655EC">
        <w:trPr>
          <w:trHeight w:val="421"/>
          <w:jc w:val="center"/>
        </w:trPr>
        <w:tc>
          <w:tcPr>
            <w:tcW w:w="2263" w:type="dxa"/>
            <w:shd w:val="clear" w:color="auto" w:fill="auto"/>
            <w:tcMar>
              <w:top w:w="72" w:type="dxa"/>
              <w:left w:w="144" w:type="dxa"/>
              <w:bottom w:w="72" w:type="dxa"/>
              <w:right w:w="144" w:type="dxa"/>
            </w:tcMar>
            <w:vAlign w:val="center"/>
          </w:tcPr>
          <w:p w14:paraId="70365192" w14:textId="34434F5C" w:rsidR="005655EC" w:rsidRPr="005655EC" w:rsidRDefault="005655EC" w:rsidP="005655EC">
            <w:pPr>
              <w:pStyle w:val="BodyText"/>
              <w:rPr>
                <w:rFonts w:ascii="Times New Roman" w:eastAsia="宋体" w:hAnsi="Times New Roman"/>
                <w:szCs w:val="20"/>
                <w:lang w:eastAsia="zh-CN"/>
              </w:rPr>
            </w:pPr>
            <w:r w:rsidRPr="005655EC">
              <w:rPr>
                <w:rFonts w:ascii="Times New Roman" w:eastAsia="等线" w:hAnsi="Times New Roman"/>
                <w:color w:val="000000"/>
                <w:szCs w:val="20"/>
              </w:rPr>
              <w:t>Tx Diversity</w:t>
            </w:r>
          </w:p>
        </w:tc>
        <w:tc>
          <w:tcPr>
            <w:tcW w:w="5637" w:type="dxa"/>
            <w:shd w:val="clear" w:color="auto" w:fill="auto"/>
            <w:tcMar>
              <w:top w:w="72" w:type="dxa"/>
              <w:left w:w="144" w:type="dxa"/>
              <w:bottom w:w="72" w:type="dxa"/>
              <w:right w:w="144" w:type="dxa"/>
            </w:tcMar>
            <w:vAlign w:val="center"/>
          </w:tcPr>
          <w:p w14:paraId="6EE4470C" w14:textId="118CCC40" w:rsidR="005655EC" w:rsidRPr="005655EC" w:rsidRDefault="005655EC" w:rsidP="005655EC">
            <w:pPr>
              <w:pStyle w:val="BodyText"/>
              <w:rPr>
                <w:rFonts w:ascii="Times New Roman" w:eastAsia="宋体" w:hAnsi="Times New Roman"/>
                <w:szCs w:val="20"/>
                <w:lang w:eastAsia="zh-CN"/>
              </w:rPr>
            </w:pPr>
            <w:r w:rsidRPr="005655EC">
              <w:rPr>
                <w:rFonts w:ascii="Times New Roman" w:eastAsia="等线" w:hAnsi="Times New Roman"/>
                <w:color w:val="000000"/>
                <w:szCs w:val="20"/>
              </w:rPr>
              <w:t>One port precoder cycling</w:t>
            </w:r>
          </w:p>
        </w:tc>
      </w:tr>
      <w:tr w:rsidR="00243658" w:rsidRPr="00FD5512" w14:paraId="6A03CDDB" w14:textId="77777777" w:rsidTr="005655EC">
        <w:trPr>
          <w:trHeight w:val="421"/>
          <w:jc w:val="center"/>
        </w:trPr>
        <w:tc>
          <w:tcPr>
            <w:tcW w:w="2263" w:type="dxa"/>
            <w:shd w:val="clear" w:color="auto" w:fill="auto"/>
            <w:tcMar>
              <w:top w:w="72" w:type="dxa"/>
              <w:left w:w="144" w:type="dxa"/>
              <w:bottom w:w="72" w:type="dxa"/>
              <w:right w:w="144" w:type="dxa"/>
            </w:tcMar>
            <w:vAlign w:val="center"/>
          </w:tcPr>
          <w:p w14:paraId="30E3FF5E" w14:textId="22F31A59" w:rsidR="00243658" w:rsidRPr="005655EC" w:rsidRDefault="00243658" w:rsidP="005655EC">
            <w:pPr>
              <w:pStyle w:val="BodyText"/>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L</w:t>
            </w:r>
            <w:r>
              <w:rPr>
                <w:rFonts w:ascii="Times New Roman" w:eastAsia="等线" w:hAnsi="Times New Roman"/>
                <w:color w:val="000000"/>
                <w:szCs w:val="20"/>
                <w:lang w:eastAsia="zh-CN"/>
              </w:rPr>
              <w:t>TE CRS</w:t>
            </w:r>
          </w:p>
        </w:tc>
        <w:tc>
          <w:tcPr>
            <w:tcW w:w="5637" w:type="dxa"/>
            <w:shd w:val="clear" w:color="auto" w:fill="auto"/>
            <w:tcMar>
              <w:top w:w="72" w:type="dxa"/>
              <w:left w:w="144" w:type="dxa"/>
              <w:bottom w:w="72" w:type="dxa"/>
              <w:right w:w="144" w:type="dxa"/>
            </w:tcMar>
            <w:vAlign w:val="center"/>
          </w:tcPr>
          <w:p w14:paraId="35C88E31" w14:textId="12C8B95B" w:rsidR="00243658" w:rsidRPr="005655EC" w:rsidRDefault="00243658" w:rsidP="005655EC">
            <w:pPr>
              <w:pStyle w:val="BodyText"/>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4</w:t>
            </w:r>
            <w:r>
              <w:rPr>
                <w:rFonts w:ascii="Times New Roman" w:eastAsia="等线" w:hAnsi="Times New Roman"/>
                <w:color w:val="000000"/>
                <w:szCs w:val="20"/>
                <w:lang w:eastAsia="zh-CN"/>
              </w:rPr>
              <w:t xml:space="preserve"> </w:t>
            </w:r>
            <w:proofErr w:type="gramStart"/>
            <w:r>
              <w:rPr>
                <w:rFonts w:ascii="Times New Roman" w:eastAsia="等线" w:hAnsi="Times New Roman"/>
                <w:color w:val="000000"/>
                <w:szCs w:val="20"/>
                <w:lang w:eastAsia="zh-CN"/>
              </w:rPr>
              <w:t>port</w:t>
            </w:r>
            <w:proofErr w:type="gramEnd"/>
          </w:p>
        </w:tc>
      </w:tr>
    </w:tbl>
    <w:p w14:paraId="508E8DD3" w14:textId="3521E093" w:rsidR="005805EB" w:rsidRPr="004C237E" w:rsidRDefault="005805EB" w:rsidP="005805EB">
      <w:pPr>
        <w:pStyle w:val="Caption"/>
        <w:jc w:val="center"/>
        <w:rPr>
          <w:rFonts w:ascii="Times New Roman" w:hAnsi="Times New Roman"/>
          <w:b/>
        </w:rPr>
      </w:pPr>
      <w:r w:rsidRPr="004C237E">
        <w:rPr>
          <w:rFonts w:ascii="Times New Roman" w:hAnsi="Times New Roman"/>
          <w:b/>
          <w:bCs/>
        </w:rPr>
        <w:t xml:space="preserve">Table </w:t>
      </w:r>
      <w:r w:rsidRPr="004C237E">
        <w:rPr>
          <w:rFonts w:ascii="Times New Roman" w:hAnsi="Times New Roman"/>
          <w:b/>
          <w:bCs/>
        </w:rPr>
        <w:fldChar w:fldCharType="begin"/>
      </w:r>
      <w:r w:rsidRPr="004C237E">
        <w:rPr>
          <w:rFonts w:ascii="Times New Roman" w:hAnsi="Times New Roman"/>
          <w:b/>
          <w:bCs/>
        </w:rPr>
        <w:instrText xml:space="preserve"> SEQ Table \* ARABIC </w:instrText>
      </w:r>
      <w:r w:rsidRPr="004C237E">
        <w:rPr>
          <w:rFonts w:ascii="Times New Roman" w:hAnsi="Times New Roman"/>
          <w:b/>
          <w:bCs/>
        </w:rPr>
        <w:fldChar w:fldCharType="separate"/>
      </w:r>
      <w:r w:rsidR="00F6738D" w:rsidRPr="004C237E">
        <w:rPr>
          <w:rFonts w:ascii="Times New Roman" w:hAnsi="Times New Roman"/>
          <w:b/>
          <w:bCs/>
          <w:noProof/>
        </w:rPr>
        <w:t>2</w:t>
      </w:r>
      <w:r w:rsidRPr="004C237E">
        <w:rPr>
          <w:rFonts w:ascii="Times New Roman" w:hAnsi="Times New Roman"/>
          <w:b/>
          <w:bCs/>
        </w:rPr>
        <w:fldChar w:fldCharType="end"/>
      </w:r>
      <w:r w:rsidRPr="004C237E">
        <w:rPr>
          <w:rFonts w:ascii="Times New Roman" w:hAnsi="Times New Roman"/>
          <w:b/>
          <w:bCs/>
        </w:rPr>
        <w:t xml:space="preserve">. SNR CDF table </w:t>
      </w:r>
    </w:p>
    <w:tbl>
      <w:tblPr>
        <w:tblW w:w="9766" w:type="dxa"/>
        <w:tblLayout w:type="fixed"/>
        <w:tblLook w:val="04A0" w:firstRow="1" w:lastRow="0" w:firstColumn="1" w:lastColumn="0" w:noHBand="0" w:noVBand="1"/>
      </w:tblPr>
      <w:tblGrid>
        <w:gridCol w:w="901"/>
        <w:gridCol w:w="1210"/>
        <w:gridCol w:w="901"/>
        <w:gridCol w:w="1084"/>
        <w:gridCol w:w="851"/>
        <w:gridCol w:w="1134"/>
        <w:gridCol w:w="850"/>
        <w:gridCol w:w="992"/>
        <w:gridCol w:w="851"/>
        <w:gridCol w:w="992"/>
      </w:tblGrid>
      <w:tr w:rsidR="000F111C" w:rsidRPr="00A7494B" w14:paraId="25BBC3CA" w14:textId="77777777" w:rsidTr="002851FD">
        <w:trPr>
          <w:trHeight w:val="287"/>
        </w:trPr>
        <w:tc>
          <w:tcPr>
            <w:tcW w:w="901" w:type="dxa"/>
            <w:tcBorders>
              <w:top w:val="single" w:sz="12" w:space="0" w:color="000000"/>
              <w:left w:val="single" w:sz="12" w:space="0" w:color="000000"/>
              <w:bottom w:val="nil"/>
              <w:right w:val="single" w:sz="8" w:space="0" w:color="auto"/>
            </w:tcBorders>
            <w:shd w:val="clear" w:color="auto" w:fill="auto"/>
            <w:noWrap/>
            <w:vAlign w:val="center"/>
            <w:hideMark/>
          </w:tcPr>
          <w:p w14:paraId="0D8F4053"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Outage</w:t>
            </w:r>
          </w:p>
        </w:tc>
        <w:tc>
          <w:tcPr>
            <w:tcW w:w="1210" w:type="dxa"/>
            <w:tcBorders>
              <w:top w:val="single" w:sz="12" w:space="0" w:color="000000"/>
              <w:left w:val="nil"/>
              <w:bottom w:val="nil"/>
              <w:right w:val="single" w:sz="12" w:space="0" w:color="000000"/>
            </w:tcBorders>
            <w:shd w:val="clear" w:color="auto" w:fill="auto"/>
            <w:noWrap/>
            <w:vAlign w:val="center"/>
            <w:hideMark/>
          </w:tcPr>
          <w:p w14:paraId="4BA364D4"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SNR</w:t>
            </w:r>
          </w:p>
        </w:tc>
        <w:tc>
          <w:tcPr>
            <w:tcW w:w="901" w:type="dxa"/>
            <w:tcBorders>
              <w:top w:val="single" w:sz="12" w:space="0" w:color="000000"/>
              <w:left w:val="nil"/>
              <w:bottom w:val="nil"/>
              <w:right w:val="single" w:sz="8" w:space="0" w:color="auto"/>
            </w:tcBorders>
            <w:shd w:val="clear" w:color="auto" w:fill="auto"/>
            <w:vAlign w:val="center"/>
            <w:hideMark/>
          </w:tcPr>
          <w:p w14:paraId="565FE717"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Outage</w:t>
            </w:r>
          </w:p>
        </w:tc>
        <w:tc>
          <w:tcPr>
            <w:tcW w:w="1084" w:type="dxa"/>
            <w:tcBorders>
              <w:top w:val="single" w:sz="12" w:space="0" w:color="000000"/>
              <w:left w:val="nil"/>
              <w:bottom w:val="nil"/>
              <w:right w:val="single" w:sz="12" w:space="0" w:color="000000"/>
            </w:tcBorders>
            <w:shd w:val="clear" w:color="auto" w:fill="auto"/>
            <w:vAlign w:val="center"/>
            <w:hideMark/>
          </w:tcPr>
          <w:p w14:paraId="38314189"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SNR</w:t>
            </w:r>
          </w:p>
        </w:tc>
        <w:tc>
          <w:tcPr>
            <w:tcW w:w="851" w:type="dxa"/>
            <w:tcBorders>
              <w:top w:val="single" w:sz="12" w:space="0" w:color="000000"/>
              <w:left w:val="nil"/>
              <w:bottom w:val="nil"/>
              <w:right w:val="single" w:sz="8" w:space="0" w:color="auto"/>
            </w:tcBorders>
            <w:shd w:val="clear" w:color="auto" w:fill="auto"/>
            <w:vAlign w:val="center"/>
            <w:hideMark/>
          </w:tcPr>
          <w:p w14:paraId="54ABF8FD"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Outage</w:t>
            </w:r>
          </w:p>
        </w:tc>
        <w:tc>
          <w:tcPr>
            <w:tcW w:w="1134" w:type="dxa"/>
            <w:tcBorders>
              <w:top w:val="single" w:sz="12" w:space="0" w:color="000000"/>
              <w:left w:val="nil"/>
              <w:bottom w:val="nil"/>
              <w:right w:val="single" w:sz="12" w:space="0" w:color="000000"/>
            </w:tcBorders>
            <w:shd w:val="clear" w:color="auto" w:fill="auto"/>
            <w:vAlign w:val="center"/>
            <w:hideMark/>
          </w:tcPr>
          <w:p w14:paraId="647BE20B"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SNR</w:t>
            </w:r>
          </w:p>
        </w:tc>
        <w:tc>
          <w:tcPr>
            <w:tcW w:w="850" w:type="dxa"/>
            <w:tcBorders>
              <w:top w:val="single" w:sz="12" w:space="0" w:color="000000"/>
              <w:left w:val="nil"/>
              <w:bottom w:val="nil"/>
              <w:right w:val="single" w:sz="8" w:space="0" w:color="auto"/>
            </w:tcBorders>
            <w:shd w:val="clear" w:color="auto" w:fill="auto"/>
            <w:vAlign w:val="center"/>
            <w:hideMark/>
          </w:tcPr>
          <w:p w14:paraId="7F9B9B8E"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Outage</w:t>
            </w:r>
          </w:p>
        </w:tc>
        <w:tc>
          <w:tcPr>
            <w:tcW w:w="992" w:type="dxa"/>
            <w:tcBorders>
              <w:top w:val="single" w:sz="12" w:space="0" w:color="000000"/>
              <w:left w:val="nil"/>
              <w:bottom w:val="nil"/>
              <w:right w:val="single" w:sz="12" w:space="0" w:color="000000"/>
            </w:tcBorders>
            <w:shd w:val="clear" w:color="auto" w:fill="auto"/>
            <w:vAlign w:val="center"/>
            <w:hideMark/>
          </w:tcPr>
          <w:p w14:paraId="0FAB9571"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SNR</w:t>
            </w:r>
          </w:p>
        </w:tc>
        <w:tc>
          <w:tcPr>
            <w:tcW w:w="851" w:type="dxa"/>
            <w:tcBorders>
              <w:top w:val="single" w:sz="12" w:space="0" w:color="000000"/>
              <w:left w:val="nil"/>
              <w:bottom w:val="nil"/>
              <w:right w:val="single" w:sz="8" w:space="0" w:color="auto"/>
            </w:tcBorders>
            <w:shd w:val="clear" w:color="auto" w:fill="auto"/>
            <w:vAlign w:val="center"/>
            <w:hideMark/>
          </w:tcPr>
          <w:p w14:paraId="4490D775"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Outage</w:t>
            </w:r>
          </w:p>
        </w:tc>
        <w:tc>
          <w:tcPr>
            <w:tcW w:w="992" w:type="dxa"/>
            <w:tcBorders>
              <w:top w:val="single" w:sz="12" w:space="0" w:color="000000"/>
              <w:left w:val="nil"/>
              <w:bottom w:val="nil"/>
              <w:right w:val="single" w:sz="12" w:space="0" w:color="000000"/>
            </w:tcBorders>
            <w:shd w:val="clear" w:color="auto" w:fill="auto"/>
            <w:vAlign w:val="center"/>
            <w:hideMark/>
          </w:tcPr>
          <w:p w14:paraId="03A68151"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SNR</w:t>
            </w:r>
          </w:p>
        </w:tc>
      </w:tr>
      <w:tr w:rsidR="000F111C" w:rsidRPr="00A7494B" w14:paraId="1D1849E4" w14:textId="77777777" w:rsidTr="002851FD">
        <w:trPr>
          <w:trHeight w:val="287"/>
        </w:trPr>
        <w:tc>
          <w:tcPr>
            <w:tcW w:w="901"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14:paraId="2F52DB2D"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w:t>
            </w:r>
          </w:p>
        </w:tc>
        <w:tc>
          <w:tcPr>
            <w:tcW w:w="1210" w:type="dxa"/>
            <w:tcBorders>
              <w:top w:val="single" w:sz="12" w:space="0" w:color="000000"/>
              <w:left w:val="nil"/>
              <w:bottom w:val="single" w:sz="12" w:space="0" w:color="000000"/>
              <w:right w:val="single" w:sz="12" w:space="0" w:color="000000"/>
            </w:tcBorders>
            <w:shd w:val="clear" w:color="auto" w:fill="auto"/>
            <w:noWrap/>
            <w:vAlign w:val="center"/>
            <w:hideMark/>
          </w:tcPr>
          <w:p w14:paraId="18AF0911"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[dB]</w:t>
            </w:r>
          </w:p>
        </w:tc>
        <w:tc>
          <w:tcPr>
            <w:tcW w:w="901" w:type="dxa"/>
            <w:tcBorders>
              <w:top w:val="single" w:sz="12" w:space="0" w:color="000000"/>
              <w:left w:val="nil"/>
              <w:bottom w:val="single" w:sz="12" w:space="0" w:color="000000"/>
              <w:right w:val="single" w:sz="12" w:space="0" w:color="000000"/>
            </w:tcBorders>
            <w:shd w:val="clear" w:color="auto" w:fill="auto"/>
            <w:vAlign w:val="center"/>
            <w:hideMark/>
          </w:tcPr>
          <w:p w14:paraId="0DFBA21A"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w:t>
            </w:r>
          </w:p>
        </w:tc>
        <w:tc>
          <w:tcPr>
            <w:tcW w:w="1084" w:type="dxa"/>
            <w:tcBorders>
              <w:top w:val="single" w:sz="12" w:space="0" w:color="000000"/>
              <w:left w:val="nil"/>
              <w:bottom w:val="single" w:sz="12" w:space="0" w:color="000000"/>
              <w:right w:val="single" w:sz="12" w:space="0" w:color="000000"/>
            </w:tcBorders>
            <w:shd w:val="clear" w:color="auto" w:fill="auto"/>
            <w:vAlign w:val="center"/>
            <w:hideMark/>
          </w:tcPr>
          <w:p w14:paraId="09867985"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[dB]</w:t>
            </w:r>
          </w:p>
        </w:tc>
        <w:tc>
          <w:tcPr>
            <w:tcW w:w="851" w:type="dxa"/>
            <w:tcBorders>
              <w:top w:val="single" w:sz="12" w:space="0" w:color="000000"/>
              <w:left w:val="nil"/>
              <w:bottom w:val="single" w:sz="12" w:space="0" w:color="000000"/>
              <w:right w:val="single" w:sz="12" w:space="0" w:color="000000"/>
            </w:tcBorders>
            <w:shd w:val="clear" w:color="auto" w:fill="auto"/>
            <w:vAlign w:val="center"/>
            <w:hideMark/>
          </w:tcPr>
          <w:p w14:paraId="06F08E08"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w:t>
            </w:r>
          </w:p>
        </w:tc>
        <w:tc>
          <w:tcPr>
            <w:tcW w:w="1134" w:type="dxa"/>
            <w:tcBorders>
              <w:top w:val="single" w:sz="12" w:space="0" w:color="000000"/>
              <w:left w:val="nil"/>
              <w:bottom w:val="single" w:sz="12" w:space="0" w:color="000000"/>
              <w:right w:val="single" w:sz="12" w:space="0" w:color="000000"/>
            </w:tcBorders>
            <w:shd w:val="clear" w:color="auto" w:fill="auto"/>
            <w:vAlign w:val="center"/>
            <w:hideMark/>
          </w:tcPr>
          <w:p w14:paraId="55856A8C"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[dB]</w:t>
            </w:r>
          </w:p>
        </w:tc>
        <w:tc>
          <w:tcPr>
            <w:tcW w:w="850" w:type="dxa"/>
            <w:tcBorders>
              <w:top w:val="single" w:sz="12" w:space="0" w:color="000000"/>
              <w:left w:val="nil"/>
              <w:bottom w:val="single" w:sz="12" w:space="0" w:color="000000"/>
              <w:right w:val="single" w:sz="12" w:space="0" w:color="000000"/>
            </w:tcBorders>
            <w:shd w:val="clear" w:color="auto" w:fill="auto"/>
            <w:vAlign w:val="center"/>
            <w:hideMark/>
          </w:tcPr>
          <w:p w14:paraId="7A556C0D"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w:t>
            </w:r>
          </w:p>
        </w:tc>
        <w:tc>
          <w:tcPr>
            <w:tcW w:w="992" w:type="dxa"/>
            <w:tcBorders>
              <w:top w:val="single" w:sz="12" w:space="0" w:color="000000"/>
              <w:left w:val="nil"/>
              <w:bottom w:val="single" w:sz="12" w:space="0" w:color="000000"/>
              <w:right w:val="single" w:sz="12" w:space="0" w:color="000000"/>
            </w:tcBorders>
            <w:shd w:val="clear" w:color="auto" w:fill="auto"/>
            <w:vAlign w:val="center"/>
            <w:hideMark/>
          </w:tcPr>
          <w:p w14:paraId="3A1F1DD8"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[dB]</w:t>
            </w:r>
          </w:p>
        </w:tc>
        <w:tc>
          <w:tcPr>
            <w:tcW w:w="851" w:type="dxa"/>
            <w:tcBorders>
              <w:top w:val="single" w:sz="12" w:space="0" w:color="000000"/>
              <w:left w:val="nil"/>
              <w:bottom w:val="single" w:sz="12" w:space="0" w:color="000000"/>
              <w:right w:val="single" w:sz="12" w:space="0" w:color="000000"/>
            </w:tcBorders>
            <w:shd w:val="clear" w:color="auto" w:fill="auto"/>
            <w:vAlign w:val="center"/>
            <w:hideMark/>
          </w:tcPr>
          <w:p w14:paraId="56C8A954"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w:t>
            </w:r>
          </w:p>
        </w:tc>
        <w:tc>
          <w:tcPr>
            <w:tcW w:w="992" w:type="dxa"/>
            <w:tcBorders>
              <w:top w:val="single" w:sz="12" w:space="0" w:color="000000"/>
              <w:left w:val="nil"/>
              <w:bottom w:val="single" w:sz="12" w:space="0" w:color="000000"/>
              <w:right w:val="single" w:sz="12" w:space="0" w:color="000000"/>
            </w:tcBorders>
            <w:shd w:val="clear" w:color="auto" w:fill="auto"/>
            <w:vAlign w:val="center"/>
            <w:hideMark/>
          </w:tcPr>
          <w:p w14:paraId="6B14EEC1" w14:textId="77777777" w:rsidR="005805EB" w:rsidRPr="005805EB" w:rsidRDefault="005805EB" w:rsidP="005805EB">
            <w:pPr>
              <w:jc w:val="center"/>
              <w:rPr>
                <w:rFonts w:ascii="Times New Roman" w:eastAsia="宋体" w:hAnsi="Times New Roman"/>
                <w:b/>
                <w:bCs/>
                <w:color w:val="000000"/>
                <w:szCs w:val="20"/>
                <w:lang w:eastAsia="zh-CN"/>
              </w:rPr>
            </w:pPr>
            <w:r w:rsidRPr="005805EB">
              <w:rPr>
                <w:rFonts w:ascii="Times New Roman" w:eastAsia="宋体" w:hAnsi="Times New Roman"/>
                <w:b/>
                <w:bCs/>
                <w:color w:val="000000"/>
                <w:szCs w:val="20"/>
                <w:lang w:eastAsia="zh-CN"/>
              </w:rPr>
              <w:t>[dB]</w:t>
            </w:r>
          </w:p>
        </w:tc>
      </w:tr>
      <w:tr w:rsidR="002851FD" w:rsidRPr="00A7494B" w14:paraId="07D297D7"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47D7795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0</w:t>
            </w:r>
          </w:p>
        </w:tc>
        <w:tc>
          <w:tcPr>
            <w:tcW w:w="1210" w:type="dxa"/>
            <w:tcBorders>
              <w:top w:val="nil"/>
              <w:left w:val="nil"/>
              <w:bottom w:val="single" w:sz="12" w:space="0" w:color="000000"/>
              <w:right w:val="single" w:sz="12" w:space="0" w:color="000000"/>
            </w:tcBorders>
            <w:shd w:val="clear" w:color="auto" w:fill="auto"/>
            <w:noWrap/>
            <w:vAlign w:val="bottom"/>
            <w:hideMark/>
          </w:tcPr>
          <w:p w14:paraId="305692F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-42.0009</w:t>
            </w:r>
          </w:p>
        </w:tc>
        <w:tc>
          <w:tcPr>
            <w:tcW w:w="901" w:type="dxa"/>
            <w:tcBorders>
              <w:top w:val="nil"/>
              <w:left w:val="nil"/>
              <w:bottom w:val="single" w:sz="12" w:space="0" w:color="000000"/>
              <w:right w:val="single" w:sz="12" w:space="0" w:color="000000"/>
            </w:tcBorders>
            <w:shd w:val="clear" w:color="000000" w:fill="D9D9D9"/>
            <w:vAlign w:val="center"/>
            <w:hideMark/>
          </w:tcPr>
          <w:p w14:paraId="0451B6F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20</w:t>
            </w:r>
          </w:p>
        </w:tc>
        <w:tc>
          <w:tcPr>
            <w:tcW w:w="1084" w:type="dxa"/>
            <w:tcBorders>
              <w:top w:val="nil"/>
              <w:left w:val="nil"/>
              <w:bottom w:val="single" w:sz="12" w:space="0" w:color="000000"/>
              <w:right w:val="single" w:sz="12" w:space="0" w:color="000000"/>
            </w:tcBorders>
            <w:shd w:val="clear" w:color="auto" w:fill="auto"/>
            <w:noWrap/>
            <w:vAlign w:val="bottom"/>
            <w:hideMark/>
          </w:tcPr>
          <w:p w14:paraId="4DE537B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-11.4379</w:t>
            </w:r>
          </w:p>
        </w:tc>
        <w:tc>
          <w:tcPr>
            <w:tcW w:w="851" w:type="dxa"/>
            <w:tcBorders>
              <w:top w:val="nil"/>
              <w:left w:val="nil"/>
              <w:bottom w:val="single" w:sz="12" w:space="0" w:color="000000"/>
              <w:right w:val="single" w:sz="12" w:space="0" w:color="000000"/>
            </w:tcBorders>
            <w:shd w:val="clear" w:color="000000" w:fill="D9D9D9"/>
            <w:vAlign w:val="center"/>
            <w:hideMark/>
          </w:tcPr>
          <w:p w14:paraId="6D9819D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40</w:t>
            </w:r>
          </w:p>
        </w:tc>
        <w:tc>
          <w:tcPr>
            <w:tcW w:w="1134" w:type="dxa"/>
            <w:tcBorders>
              <w:top w:val="nil"/>
              <w:left w:val="nil"/>
              <w:bottom w:val="single" w:sz="12" w:space="0" w:color="000000"/>
              <w:right w:val="single" w:sz="12" w:space="0" w:color="000000"/>
            </w:tcBorders>
            <w:shd w:val="clear" w:color="auto" w:fill="auto"/>
            <w:noWrap/>
            <w:vAlign w:val="bottom"/>
            <w:hideMark/>
          </w:tcPr>
          <w:p w14:paraId="7F2502B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-1.8138</w:t>
            </w:r>
          </w:p>
        </w:tc>
        <w:tc>
          <w:tcPr>
            <w:tcW w:w="850" w:type="dxa"/>
            <w:tcBorders>
              <w:top w:val="nil"/>
              <w:left w:val="nil"/>
              <w:bottom w:val="single" w:sz="12" w:space="0" w:color="000000"/>
              <w:right w:val="single" w:sz="12" w:space="0" w:color="000000"/>
            </w:tcBorders>
            <w:shd w:val="clear" w:color="000000" w:fill="D9D9D9"/>
            <w:vAlign w:val="center"/>
            <w:hideMark/>
          </w:tcPr>
          <w:p w14:paraId="49E5C84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60</w:t>
            </w:r>
          </w:p>
        </w:tc>
        <w:tc>
          <w:tcPr>
            <w:tcW w:w="992" w:type="dxa"/>
            <w:tcBorders>
              <w:top w:val="nil"/>
              <w:left w:val="nil"/>
              <w:bottom w:val="single" w:sz="12" w:space="0" w:color="000000"/>
              <w:right w:val="single" w:sz="12" w:space="0" w:color="000000"/>
            </w:tcBorders>
            <w:shd w:val="clear" w:color="auto" w:fill="auto"/>
            <w:noWrap/>
            <w:vAlign w:val="bottom"/>
            <w:hideMark/>
          </w:tcPr>
          <w:p w14:paraId="0F40FC4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7.37009</w:t>
            </w:r>
          </w:p>
        </w:tc>
        <w:tc>
          <w:tcPr>
            <w:tcW w:w="851" w:type="dxa"/>
            <w:tcBorders>
              <w:top w:val="nil"/>
              <w:left w:val="nil"/>
              <w:bottom w:val="single" w:sz="12" w:space="0" w:color="000000"/>
              <w:right w:val="single" w:sz="12" w:space="0" w:color="000000"/>
            </w:tcBorders>
            <w:shd w:val="clear" w:color="000000" w:fill="D9D9D9"/>
            <w:vAlign w:val="center"/>
            <w:hideMark/>
          </w:tcPr>
          <w:p w14:paraId="4B1AD0E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80</w:t>
            </w:r>
          </w:p>
        </w:tc>
        <w:tc>
          <w:tcPr>
            <w:tcW w:w="992" w:type="dxa"/>
            <w:tcBorders>
              <w:top w:val="nil"/>
              <w:left w:val="nil"/>
              <w:bottom w:val="single" w:sz="12" w:space="0" w:color="000000"/>
              <w:right w:val="single" w:sz="12" w:space="0" w:color="000000"/>
            </w:tcBorders>
            <w:shd w:val="clear" w:color="auto" w:fill="auto"/>
            <w:noWrap/>
            <w:vAlign w:val="bottom"/>
            <w:hideMark/>
          </w:tcPr>
          <w:p w14:paraId="5ECD5F6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21.8427</w:t>
            </w:r>
          </w:p>
        </w:tc>
      </w:tr>
      <w:tr w:rsidR="002851FD" w:rsidRPr="00A7494B" w14:paraId="4EB516D5"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3517D24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w:t>
            </w:r>
          </w:p>
        </w:tc>
        <w:tc>
          <w:tcPr>
            <w:tcW w:w="1210" w:type="dxa"/>
            <w:tcBorders>
              <w:top w:val="nil"/>
              <w:left w:val="nil"/>
              <w:bottom w:val="single" w:sz="12" w:space="0" w:color="000000"/>
              <w:right w:val="single" w:sz="12" w:space="0" w:color="000000"/>
            </w:tcBorders>
            <w:shd w:val="clear" w:color="auto" w:fill="auto"/>
            <w:noWrap/>
            <w:vAlign w:val="bottom"/>
            <w:hideMark/>
          </w:tcPr>
          <w:p w14:paraId="6DEA7FA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-31.8849</w:t>
            </w:r>
          </w:p>
        </w:tc>
        <w:tc>
          <w:tcPr>
            <w:tcW w:w="901" w:type="dxa"/>
            <w:tcBorders>
              <w:top w:val="nil"/>
              <w:left w:val="nil"/>
              <w:bottom w:val="single" w:sz="12" w:space="0" w:color="000000"/>
              <w:right w:val="single" w:sz="12" w:space="0" w:color="000000"/>
            </w:tcBorders>
            <w:shd w:val="clear" w:color="000000" w:fill="D9D9D9"/>
            <w:vAlign w:val="center"/>
            <w:hideMark/>
          </w:tcPr>
          <w:p w14:paraId="582EFFC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21</w:t>
            </w:r>
          </w:p>
        </w:tc>
        <w:tc>
          <w:tcPr>
            <w:tcW w:w="1084" w:type="dxa"/>
            <w:tcBorders>
              <w:top w:val="nil"/>
              <w:left w:val="nil"/>
              <w:bottom w:val="single" w:sz="12" w:space="0" w:color="000000"/>
              <w:right w:val="single" w:sz="12" w:space="0" w:color="000000"/>
            </w:tcBorders>
            <w:shd w:val="clear" w:color="auto" w:fill="auto"/>
            <w:noWrap/>
            <w:vAlign w:val="bottom"/>
            <w:hideMark/>
          </w:tcPr>
          <w:p w14:paraId="1E18643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-10.8611</w:t>
            </w:r>
          </w:p>
        </w:tc>
        <w:tc>
          <w:tcPr>
            <w:tcW w:w="851" w:type="dxa"/>
            <w:tcBorders>
              <w:top w:val="nil"/>
              <w:left w:val="nil"/>
              <w:bottom w:val="single" w:sz="12" w:space="0" w:color="000000"/>
              <w:right w:val="single" w:sz="12" w:space="0" w:color="000000"/>
            </w:tcBorders>
            <w:shd w:val="clear" w:color="000000" w:fill="D9D9D9"/>
            <w:vAlign w:val="center"/>
            <w:hideMark/>
          </w:tcPr>
          <w:p w14:paraId="28C97EC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41</w:t>
            </w:r>
          </w:p>
        </w:tc>
        <w:tc>
          <w:tcPr>
            <w:tcW w:w="1134" w:type="dxa"/>
            <w:tcBorders>
              <w:top w:val="nil"/>
              <w:left w:val="nil"/>
              <w:bottom w:val="single" w:sz="12" w:space="0" w:color="000000"/>
              <w:right w:val="single" w:sz="12" w:space="0" w:color="000000"/>
            </w:tcBorders>
            <w:shd w:val="clear" w:color="auto" w:fill="auto"/>
            <w:noWrap/>
            <w:vAlign w:val="bottom"/>
            <w:hideMark/>
          </w:tcPr>
          <w:p w14:paraId="5511683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-1.30838</w:t>
            </w:r>
          </w:p>
        </w:tc>
        <w:tc>
          <w:tcPr>
            <w:tcW w:w="850" w:type="dxa"/>
            <w:tcBorders>
              <w:top w:val="nil"/>
              <w:left w:val="nil"/>
              <w:bottom w:val="single" w:sz="12" w:space="0" w:color="000000"/>
              <w:right w:val="single" w:sz="12" w:space="0" w:color="000000"/>
            </w:tcBorders>
            <w:shd w:val="clear" w:color="000000" w:fill="D9D9D9"/>
            <w:vAlign w:val="center"/>
            <w:hideMark/>
          </w:tcPr>
          <w:p w14:paraId="17D8E51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61</w:t>
            </w:r>
          </w:p>
        </w:tc>
        <w:tc>
          <w:tcPr>
            <w:tcW w:w="992" w:type="dxa"/>
            <w:tcBorders>
              <w:top w:val="nil"/>
              <w:left w:val="nil"/>
              <w:bottom w:val="single" w:sz="12" w:space="0" w:color="000000"/>
              <w:right w:val="single" w:sz="12" w:space="0" w:color="000000"/>
            </w:tcBorders>
            <w:shd w:val="clear" w:color="auto" w:fill="auto"/>
            <w:noWrap/>
            <w:vAlign w:val="bottom"/>
            <w:hideMark/>
          </w:tcPr>
          <w:p w14:paraId="76D9AA0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7.83212</w:t>
            </w:r>
          </w:p>
        </w:tc>
        <w:tc>
          <w:tcPr>
            <w:tcW w:w="851" w:type="dxa"/>
            <w:tcBorders>
              <w:top w:val="nil"/>
              <w:left w:val="nil"/>
              <w:bottom w:val="single" w:sz="12" w:space="0" w:color="000000"/>
              <w:right w:val="single" w:sz="12" w:space="0" w:color="000000"/>
            </w:tcBorders>
            <w:shd w:val="clear" w:color="000000" w:fill="D9D9D9"/>
            <w:vAlign w:val="center"/>
            <w:hideMark/>
          </w:tcPr>
          <w:p w14:paraId="175BAB8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81</w:t>
            </w:r>
          </w:p>
        </w:tc>
        <w:tc>
          <w:tcPr>
            <w:tcW w:w="992" w:type="dxa"/>
            <w:tcBorders>
              <w:top w:val="nil"/>
              <w:left w:val="nil"/>
              <w:bottom w:val="single" w:sz="12" w:space="0" w:color="000000"/>
              <w:right w:val="single" w:sz="12" w:space="0" w:color="000000"/>
            </w:tcBorders>
            <w:shd w:val="clear" w:color="auto" w:fill="auto"/>
            <w:noWrap/>
            <w:vAlign w:val="bottom"/>
            <w:hideMark/>
          </w:tcPr>
          <w:p w14:paraId="32CF1DC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22.857</w:t>
            </w:r>
          </w:p>
        </w:tc>
      </w:tr>
      <w:tr w:rsidR="002851FD" w:rsidRPr="00A7494B" w14:paraId="6901EDFB"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1439B92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w:t>
            </w:r>
          </w:p>
        </w:tc>
        <w:tc>
          <w:tcPr>
            <w:tcW w:w="1210" w:type="dxa"/>
            <w:tcBorders>
              <w:top w:val="nil"/>
              <w:left w:val="nil"/>
              <w:bottom w:val="single" w:sz="12" w:space="0" w:color="000000"/>
              <w:right w:val="single" w:sz="12" w:space="0" w:color="000000"/>
            </w:tcBorders>
            <w:shd w:val="clear" w:color="auto" w:fill="auto"/>
            <w:noWrap/>
            <w:vAlign w:val="bottom"/>
            <w:hideMark/>
          </w:tcPr>
          <w:p w14:paraId="0581DE5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-29.0244</w:t>
            </w:r>
          </w:p>
        </w:tc>
        <w:tc>
          <w:tcPr>
            <w:tcW w:w="901" w:type="dxa"/>
            <w:tcBorders>
              <w:top w:val="nil"/>
              <w:left w:val="nil"/>
              <w:bottom w:val="single" w:sz="12" w:space="0" w:color="000000"/>
              <w:right w:val="single" w:sz="12" w:space="0" w:color="000000"/>
            </w:tcBorders>
            <w:shd w:val="clear" w:color="000000" w:fill="D9D9D9"/>
            <w:vAlign w:val="center"/>
            <w:hideMark/>
          </w:tcPr>
          <w:p w14:paraId="623BBE7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22</w:t>
            </w:r>
          </w:p>
        </w:tc>
        <w:tc>
          <w:tcPr>
            <w:tcW w:w="1084" w:type="dxa"/>
            <w:tcBorders>
              <w:top w:val="nil"/>
              <w:left w:val="nil"/>
              <w:bottom w:val="single" w:sz="12" w:space="0" w:color="000000"/>
              <w:right w:val="single" w:sz="12" w:space="0" w:color="000000"/>
            </w:tcBorders>
            <w:shd w:val="clear" w:color="auto" w:fill="auto"/>
            <w:noWrap/>
            <w:vAlign w:val="bottom"/>
            <w:hideMark/>
          </w:tcPr>
          <w:p w14:paraId="2907D08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-10.309</w:t>
            </w:r>
          </w:p>
        </w:tc>
        <w:tc>
          <w:tcPr>
            <w:tcW w:w="851" w:type="dxa"/>
            <w:tcBorders>
              <w:top w:val="nil"/>
              <w:left w:val="nil"/>
              <w:bottom w:val="single" w:sz="12" w:space="0" w:color="000000"/>
              <w:right w:val="single" w:sz="12" w:space="0" w:color="000000"/>
            </w:tcBorders>
            <w:shd w:val="clear" w:color="000000" w:fill="D9D9D9"/>
            <w:vAlign w:val="center"/>
            <w:hideMark/>
          </w:tcPr>
          <w:p w14:paraId="2BD77BF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42</w:t>
            </w:r>
          </w:p>
        </w:tc>
        <w:tc>
          <w:tcPr>
            <w:tcW w:w="1134" w:type="dxa"/>
            <w:tcBorders>
              <w:top w:val="nil"/>
              <w:left w:val="nil"/>
              <w:bottom w:val="single" w:sz="12" w:space="0" w:color="000000"/>
              <w:right w:val="single" w:sz="12" w:space="0" w:color="000000"/>
            </w:tcBorders>
            <w:shd w:val="clear" w:color="auto" w:fill="auto"/>
            <w:noWrap/>
            <w:vAlign w:val="bottom"/>
            <w:hideMark/>
          </w:tcPr>
          <w:p w14:paraId="04BBCA6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-0.987306</w:t>
            </w:r>
          </w:p>
        </w:tc>
        <w:tc>
          <w:tcPr>
            <w:tcW w:w="850" w:type="dxa"/>
            <w:tcBorders>
              <w:top w:val="nil"/>
              <w:left w:val="nil"/>
              <w:bottom w:val="single" w:sz="12" w:space="0" w:color="000000"/>
              <w:right w:val="single" w:sz="12" w:space="0" w:color="000000"/>
            </w:tcBorders>
            <w:shd w:val="clear" w:color="000000" w:fill="D9D9D9"/>
            <w:vAlign w:val="center"/>
            <w:hideMark/>
          </w:tcPr>
          <w:p w14:paraId="3350040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62</w:t>
            </w:r>
          </w:p>
        </w:tc>
        <w:tc>
          <w:tcPr>
            <w:tcW w:w="992" w:type="dxa"/>
            <w:tcBorders>
              <w:top w:val="nil"/>
              <w:left w:val="nil"/>
              <w:bottom w:val="single" w:sz="12" w:space="0" w:color="000000"/>
              <w:right w:val="single" w:sz="12" w:space="0" w:color="000000"/>
            </w:tcBorders>
            <w:shd w:val="clear" w:color="auto" w:fill="auto"/>
            <w:noWrap/>
            <w:vAlign w:val="bottom"/>
            <w:hideMark/>
          </w:tcPr>
          <w:p w14:paraId="1FB6F54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8.52468</w:t>
            </w:r>
          </w:p>
        </w:tc>
        <w:tc>
          <w:tcPr>
            <w:tcW w:w="851" w:type="dxa"/>
            <w:tcBorders>
              <w:top w:val="nil"/>
              <w:left w:val="nil"/>
              <w:bottom w:val="single" w:sz="12" w:space="0" w:color="000000"/>
              <w:right w:val="single" w:sz="12" w:space="0" w:color="000000"/>
            </w:tcBorders>
            <w:shd w:val="clear" w:color="000000" w:fill="D9D9D9"/>
            <w:vAlign w:val="center"/>
            <w:hideMark/>
          </w:tcPr>
          <w:p w14:paraId="48ED81B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82</w:t>
            </w:r>
          </w:p>
        </w:tc>
        <w:tc>
          <w:tcPr>
            <w:tcW w:w="992" w:type="dxa"/>
            <w:tcBorders>
              <w:top w:val="nil"/>
              <w:left w:val="nil"/>
              <w:bottom w:val="single" w:sz="12" w:space="0" w:color="000000"/>
              <w:right w:val="single" w:sz="12" w:space="0" w:color="000000"/>
            </w:tcBorders>
            <w:shd w:val="clear" w:color="auto" w:fill="auto"/>
            <w:noWrap/>
            <w:vAlign w:val="bottom"/>
            <w:hideMark/>
          </w:tcPr>
          <w:p w14:paraId="5A96DF5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23.8359</w:t>
            </w:r>
          </w:p>
        </w:tc>
      </w:tr>
      <w:tr w:rsidR="002851FD" w:rsidRPr="00A7494B" w14:paraId="7D7FFF22"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0A13A1E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w:t>
            </w:r>
          </w:p>
        </w:tc>
        <w:tc>
          <w:tcPr>
            <w:tcW w:w="1210" w:type="dxa"/>
            <w:tcBorders>
              <w:top w:val="nil"/>
              <w:left w:val="nil"/>
              <w:bottom w:val="single" w:sz="12" w:space="0" w:color="000000"/>
              <w:right w:val="single" w:sz="12" w:space="0" w:color="000000"/>
            </w:tcBorders>
            <w:shd w:val="clear" w:color="auto" w:fill="auto"/>
            <w:noWrap/>
            <w:vAlign w:val="bottom"/>
            <w:hideMark/>
          </w:tcPr>
          <w:p w14:paraId="2E3808F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-26.7069</w:t>
            </w:r>
          </w:p>
        </w:tc>
        <w:tc>
          <w:tcPr>
            <w:tcW w:w="901" w:type="dxa"/>
            <w:tcBorders>
              <w:top w:val="nil"/>
              <w:left w:val="nil"/>
              <w:bottom w:val="single" w:sz="12" w:space="0" w:color="000000"/>
              <w:right w:val="single" w:sz="12" w:space="0" w:color="000000"/>
            </w:tcBorders>
            <w:shd w:val="clear" w:color="000000" w:fill="D9D9D9"/>
            <w:vAlign w:val="center"/>
            <w:hideMark/>
          </w:tcPr>
          <w:p w14:paraId="36BBEB7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23</w:t>
            </w:r>
          </w:p>
        </w:tc>
        <w:tc>
          <w:tcPr>
            <w:tcW w:w="1084" w:type="dxa"/>
            <w:tcBorders>
              <w:top w:val="nil"/>
              <w:left w:val="nil"/>
              <w:bottom w:val="single" w:sz="12" w:space="0" w:color="000000"/>
              <w:right w:val="single" w:sz="12" w:space="0" w:color="000000"/>
            </w:tcBorders>
            <w:shd w:val="clear" w:color="auto" w:fill="auto"/>
            <w:noWrap/>
            <w:vAlign w:val="bottom"/>
            <w:hideMark/>
          </w:tcPr>
          <w:p w14:paraId="62449C2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-9.80395</w:t>
            </w:r>
          </w:p>
        </w:tc>
        <w:tc>
          <w:tcPr>
            <w:tcW w:w="851" w:type="dxa"/>
            <w:tcBorders>
              <w:top w:val="nil"/>
              <w:left w:val="nil"/>
              <w:bottom w:val="single" w:sz="12" w:space="0" w:color="000000"/>
              <w:right w:val="single" w:sz="12" w:space="0" w:color="000000"/>
            </w:tcBorders>
            <w:shd w:val="clear" w:color="000000" w:fill="D9D9D9"/>
            <w:vAlign w:val="center"/>
            <w:hideMark/>
          </w:tcPr>
          <w:p w14:paraId="7D285EC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43</w:t>
            </w:r>
          </w:p>
        </w:tc>
        <w:tc>
          <w:tcPr>
            <w:tcW w:w="1134" w:type="dxa"/>
            <w:tcBorders>
              <w:top w:val="nil"/>
              <w:left w:val="nil"/>
              <w:bottom w:val="single" w:sz="12" w:space="0" w:color="000000"/>
              <w:right w:val="single" w:sz="12" w:space="0" w:color="000000"/>
            </w:tcBorders>
            <w:shd w:val="clear" w:color="auto" w:fill="auto"/>
            <w:noWrap/>
            <w:vAlign w:val="bottom"/>
            <w:hideMark/>
          </w:tcPr>
          <w:p w14:paraId="10C9293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-0.539956</w:t>
            </w:r>
          </w:p>
        </w:tc>
        <w:tc>
          <w:tcPr>
            <w:tcW w:w="850" w:type="dxa"/>
            <w:tcBorders>
              <w:top w:val="nil"/>
              <w:left w:val="nil"/>
              <w:bottom w:val="single" w:sz="12" w:space="0" w:color="000000"/>
              <w:right w:val="single" w:sz="12" w:space="0" w:color="000000"/>
            </w:tcBorders>
            <w:shd w:val="clear" w:color="000000" w:fill="D9D9D9"/>
            <w:vAlign w:val="center"/>
            <w:hideMark/>
          </w:tcPr>
          <w:p w14:paraId="103E5DD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63</w:t>
            </w:r>
          </w:p>
        </w:tc>
        <w:tc>
          <w:tcPr>
            <w:tcW w:w="992" w:type="dxa"/>
            <w:tcBorders>
              <w:top w:val="nil"/>
              <w:left w:val="nil"/>
              <w:bottom w:val="single" w:sz="12" w:space="0" w:color="000000"/>
              <w:right w:val="single" w:sz="12" w:space="0" w:color="000000"/>
            </w:tcBorders>
            <w:shd w:val="clear" w:color="auto" w:fill="auto"/>
            <w:noWrap/>
            <w:vAlign w:val="bottom"/>
            <w:hideMark/>
          </w:tcPr>
          <w:p w14:paraId="43A2286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9.01432</w:t>
            </w:r>
          </w:p>
        </w:tc>
        <w:tc>
          <w:tcPr>
            <w:tcW w:w="851" w:type="dxa"/>
            <w:tcBorders>
              <w:top w:val="nil"/>
              <w:left w:val="nil"/>
              <w:bottom w:val="single" w:sz="12" w:space="0" w:color="000000"/>
              <w:right w:val="single" w:sz="12" w:space="0" w:color="000000"/>
            </w:tcBorders>
            <w:shd w:val="clear" w:color="000000" w:fill="D9D9D9"/>
            <w:vAlign w:val="center"/>
            <w:hideMark/>
          </w:tcPr>
          <w:p w14:paraId="3EF45BC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83</w:t>
            </w:r>
          </w:p>
        </w:tc>
        <w:tc>
          <w:tcPr>
            <w:tcW w:w="992" w:type="dxa"/>
            <w:tcBorders>
              <w:top w:val="nil"/>
              <w:left w:val="nil"/>
              <w:bottom w:val="single" w:sz="12" w:space="0" w:color="000000"/>
              <w:right w:val="single" w:sz="12" w:space="0" w:color="000000"/>
            </w:tcBorders>
            <w:shd w:val="clear" w:color="auto" w:fill="auto"/>
            <w:noWrap/>
            <w:vAlign w:val="bottom"/>
            <w:hideMark/>
          </w:tcPr>
          <w:p w14:paraId="3F716D6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25.2484</w:t>
            </w:r>
          </w:p>
        </w:tc>
      </w:tr>
      <w:tr w:rsidR="002851FD" w:rsidRPr="00A7494B" w14:paraId="6B113D4C"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326BA3F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w:t>
            </w:r>
          </w:p>
        </w:tc>
        <w:tc>
          <w:tcPr>
            <w:tcW w:w="1210" w:type="dxa"/>
            <w:tcBorders>
              <w:top w:val="nil"/>
              <w:left w:val="nil"/>
              <w:bottom w:val="single" w:sz="12" w:space="0" w:color="000000"/>
              <w:right w:val="single" w:sz="12" w:space="0" w:color="000000"/>
            </w:tcBorders>
            <w:shd w:val="clear" w:color="auto" w:fill="auto"/>
            <w:noWrap/>
            <w:vAlign w:val="bottom"/>
            <w:hideMark/>
          </w:tcPr>
          <w:p w14:paraId="667D90F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-25.1853</w:t>
            </w:r>
          </w:p>
        </w:tc>
        <w:tc>
          <w:tcPr>
            <w:tcW w:w="901" w:type="dxa"/>
            <w:tcBorders>
              <w:top w:val="nil"/>
              <w:left w:val="nil"/>
              <w:bottom w:val="single" w:sz="12" w:space="0" w:color="000000"/>
              <w:right w:val="single" w:sz="12" w:space="0" w:color="000000"/>
            </w:tcBorders>
            <w:shd w:val="clear" w:color="000000" w:fill="D9D9D9"/>
            <w:vAlign w:val="center"/>
            <w:hideMark/>
          </w:tcPr>
          <w:p w14:paraId="7A3059C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24</w:t>
            </w:r>
          </w:p>
        </w:tc>
        <w:tc>
          <w:tcPr>
            <w:tcW w:w="1084" w:type="dxa"/>
            <w:tcBorders>
              <w:top w:val="nil"/>
              <w:left w:val="nil"/>
              <w:bottom w:val="single" w:sz="12" w:space="0" w:color="000000"/>
              <w:right w:val="single" w:sz="12" w:space="0" w:color="000000"/>
            </w:tcBorders>
            <w:shd w:val="clear" w:color="auto" w:fill="auto"/>
            <w:noWrap/>
            <w:vAlign w:val="bottom"/>
            <w:hideMark/>
          </w:tcPr>
          <w:p w14:paraId="2BF2258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-9.22335</w:t>
            </w:r>
          </w:p>
        </w:tc>
        <w:tc>
          <w:tcPr>
            <w:tcW w:w="851" w:type="dxa"/>
            <w:tcBorders>
              <w:top w:val="nil"/>
              <w:left w:val="nil"/>
              <w:bottom w:val="single" w:sz="12" w:space="0" w:color="000000"/>
              <w:right w:val="single" w:sz="12" w:space="0" w:color="000000"/>
            </w:tcBorders>
            <w:shd w:val="clear" w:color="000000" w:fill="D9D9D9"/>
            <w:vAlign w:val="center"/>
            <w:hideMark/>
          </w:tcPr>
          <w:p w14:paraId="03958E7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44</w:t>
            </w:r>
          </w:p>
        </w:tc>
        <w:tc>
          <w:tcPr>
            <w:tcW w:w="1134" w:type="dxa"/>
            <w:tcBorders>
              <w:top w:val="nil"/>
              <w:left w:val="nil"/>
              <w:bottom w:val="single" w:sz="12" w:space="0" w:color="000000"/>
              <w:right w:val="single" w:sz="12" w:space="0" w:color="000000"/>
            </w:tcBorders>
            <w:shd w:val="clear" w:color="auto" w:fill="auto"/>
            <w:noWrap/>
            <w:vAlign w:val="bottom"/>
            <w:hideMark/>
          </w:tcPr>
          <w:p w14:paraId="1B876BC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-0.02455</w:t>
            </w:r>
          </w:p>
        </w:tc>
        <w:tc>
          <w:tcPr>
            <w:tcW w:w="850" w:type="dxa"/>
            <w:tcBorders>
              <w:top w:val="nil"/>
              <w:left w:val="nil"/>
              <w:bottom w:val="single" w:sz="12" w:space="0" w:color="000000"/>
              <w:right w:val="single" w:sz="12" w:space="0" w:color="000000"/>
            </w:tcBorders>
            <w:shd w:val="clear" w:color="000000" w:fill="D9D9D9"/>
            <w:vAlign w:val="center"/>
            <w:hideMark/>
          </w:tcPr>
          <w:p w14:paraId="353FB25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64</w:t>
            </w:r>
          </w:p>
        </w:tc>
        <w:tc>
          <w:tcPr>
            <w:tcW w:w="992" w:type="dxa"/>
            <w:tcBorders>
              <w:top w:val="nil"/>
              <w:left w:val="nil"/>
              <w:bottom w:val="single" w:sz="12" w:space="0" w:color="000000"/>
              <w:right w:val="single" w:sz="12" w:space="0" w:color="000000"/>
            </w:tcBorders>
            <w:shd w:val="clear" w:color="auto" w:fill="auto"/>
            <w:noWrap/>
            <w:vAlign w:val="bottom"/>
            <w:hideMark/>
          </w:tcPr>
          <w:p w14:paraId="67A9EB7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9.64745</w:t>
            </w:r>
          </w:p>
        </w:tc>
        <w:tc>
          <w:tcPr>
            <w:tcW w:w="851" w:type="dxa"/>
            <w:tcBorders>
              <w:top w:val="nil"/>
              <w:left w:val="nil"/>
              <w:bottom w:val="single" w:sz="12" w:space="0" w:color="000000"/>
              <w:right w:val="single" w:sz="12" w:space="0" w:color="000000"/>
            </w:tcBorders>
            <w:shd w:val="clear" w:color="000000" w:fill="D9D9D9"/>
            <w:vAlign w:val="center"/>
            <w:hideMark/>
          </w:tcPr>
          <w:p w14:paraId="7CBB9DC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84</w:t>
            </w:r>
          </w:p>
        </w:tc>
        <w:tc>
          <w:tcPr>
            <w:tcW w:w="992" w:type="dxa"/>
            <w:tcBorders>
              <w:top w:val="nil"/>
              <w:left w:val="nil"/>
              <w:bottom w:val="single" w:sz="12" w:space="0" w:color="000000"/>
              <w:right w:val="single" w:sz="12" w:space="0" w:color="000000"/>
            </w:tcBorders>
            <w:shd w:val="clear" w:color="auto" w:fill="auto"/>
            <w:noWrap/>
            <w:vAlign w:val="bottom"/>
            <w:hideMark/>
          </w:tcPr>
          <w:p w14:paraId="44A0E22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26.1092</w:t>
            </w:r>
          </w:p>
        </w:tc>
      </w:tr>
      <w:tr w:rsidR="002851FD" w:rsidRPr="00A7494B" w14:paraId="150A364E"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0F6976D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w:t>
            </w:r>
          </w:p>
        </w:tc>
        <w:tc>
          <w:tcPr>
            <w:tcW w:w="1210" w:type="dxa"/>
            <w:tcBorders>
              <w:top w:val="nil"/>
              <w:left w:val="nil"/>
              <w:bottom w:val="single" w:sz="12" w:space="0" w:color="000000"/>
              <w:right w:val="single" w:sz="12" w:space="0" w:color="000000"/>
            </w:tcBorders>
            <w:shd w:val="clear" w:color="auto" w:fill="auto"/>
            <w:noWrap/>
            <w:vAlign w:val="bottom"/>
            <w:hideMark/>
          </w:tcPr>
          <w:p w14:paraId="5C019F4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-24.1001</w:t>
            </w:r>
          </w:p>
        </w:tc>
        <w:tc>
          <w:tcPr>
            <w:tcW w:w="901" w:type="dxa"/>
            <w:tcBorders>
              <w:top w:val="nil"/>
              <w:left w:val="nil"/>
              <w:bottom w:val="single" w:sz="12" w:space="0" w:color="000000"/>
              <w:right w:val="single" w:sz="12" w:space="0" w:color="000000"/>
            </w:tcBorders>
            <w:shd w:val="clear" w:color="000000" w:fill="D9D9D9"/>
            <w:vAlign w:val="center"/>
            <w:hideMark/>
          </w:tcPr>
          <w:p w14:paraId="454839F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25</w:t>
            </w:r>
          </w:p>
        </w:tc>
        <w:tc>
          <w:tcPr>
            <w:tcW w:w="1084" w:type="dxa"/>
            <w:tcBorders>
              <w:top w:val="nil"/>
              <w:left w:val="nil"/>
              <w:bottom w:val="single" w:sz="12" w:space="0" w:color="000000"/>
              <w:right w:val="single" w:sz="12" w:space="0" w:color="000000"/>
            </w:tcBorders>
            <w:shd w:val="clear" w:color="auto" w:fill="auto"/>
            <w:noWrap/>
            <w:vAlign w:val="bottom"/>
            <w:hideMark/>
          </w:tcPr>
          <w:p w14:paraId="7EE4840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-8.73453</w:t>
            </w:r>
          </w:p>
        </w:tc>
        <w:tc>
          <w:tcPr>
            <w:tcW w:w="851" w:type="dxa"/>
            <w:tcBorders>
              <w:top w:val="nil"/>
              <w:left w:val="nil"/>
              <w:bottom w:val="single" w:sz="12" w:space="0" w:color="000000"/>
              <w:right w:val="single" w:sz="12" w:space="0" w:color="000000"/>
            </w:tcBorders>
            <w:shd w:val="clear" w:color="000000" w:fill="D9D9D9"/>
            <w:vAlign w:val="center"/>
            <w:hideMark/>
          </w:tcPr>
          <w:p w14:paraId="1FAA15C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45</w:t>
            </w:r>
          </w:p>
        </w:tc>
        <w:tc>
          <w:tcPr>
            <w:tcW w:w="1134" w:type="dxa"/>
            <w:tcBorders>
              <w:top w:val="nil"/>
              <w:left w:val="nil"/>
              <w:bottom w:val="single" w:sz="12" w:space="0" w:color="000000"/>
              <w:right w:val="single" w:sz="12" w:space="0" w:color="000000"/>
            </w:tcBorders>
            <w:shd w:val="clear" w:color="auto" w:fill="auto"/>
            <w:noWrap/>
            <w:vAlign w:val="bottom"/>
            <w:hideMark/>
          </w:tcPr>
          <w:p w14:paraId="5B132CB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0.514781</w:t>
            </w:r>
          </w:p>
        </w:tc>
        <w:tc>
          <w:tcPr>
            <w:tcW w:w="850" w:type="dxa"/>
            <w:tcBorders>
              <w:top w:val="nil"/>
              <w:left w:val="nil"/>
              <w:bottom w:val="single" w:sz="12" w:space="0" w:color="000000"/>
              <w:right w:val="single" w:sz="12" w:space="0" w:color="000000"/>
            </w:tcBorders>
            <w:shd w:val="clear" w:color="000000" w:fill="D9D9D9"/>
            <w:vAlign w:val="center"/>
            <w:hideMark/>
          </w:tcPr>
          <w:p w14:paraId="09A7611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65</w:t>
            </w:r>
          </w:p>
        </w:tc>
        <w:tc>
          <w:tcPr>
            <w:tcW w:w="992" w:type="dxa"/>
            <w:tcBorders>
              <w:top w:val="nil"/>
              <w:left w:val="nil"/>
              <w:bottom w:val="single" w:sz="12" w:space="0" w:color="000000"/>
              <w:right w:val="single" w:sz="12" w:space="0" w:color="000000"/>
            </w:tcBorders>
            <w:shd w:val="clear" w:color="auto" w:fill="auto"/>
            <w:noWrap/>
            <w:vAlign w:val="bottom"/>
            <w:hideMark/>
          </w:tcPr>
          <w:p w14:paraId="7545804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10.3223</w:t>
            </w:r>
          </w:p>
        </w:tc>
        <w:tc>
          <w:tcPr>
            <w:tcW w:w="851" w:type="dxa"/>
            <w:tcBorders>
              <w:top w:val="nil"/>
              <w:left w:val="nil"/>
              <w:bottom w:val="single" w:sz="12" w:space="0" w:color="000000"/>
              <w:right w:val="single" w:sz="12" w:space="0" w:color="000000"/>
            </w:tcBorders>
            <w:shd w:val="clear" w:color="000000" w:fill="D9D9D9"/>
            <w:vAlign w:val="center"/>
            <w:hideMark/>
          </w:tcPr>
          <w:p w14:paraId="06582A5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85</w:t>
            </w:r>
          </w:p>
        </w:tc>
        <w:tc>
          <w:tcPr>
            <w:tcW w:w="992" w:type="dxa"/>
            <w:tcBorders>
              <w:top w:val="nil"/>
              <w:left w:val="nil"/>
              <w:bottom w:val="single" w:sz="12" w:space="0" w:color="000000"/>
              <w:right w:val="single" w:sz="12" w:space="0" w:color="000000"/>
            </w:tcBorders>
            <w:shd w:val="clear" w:color="auto" w:fill="auto"/>
            <w:noWrap/>
            <w:vAlign w:val="bottom"/>
            <w:hideMark/>
          </w:tcPr>
          <w:p w14:paraId="7F5C5A8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27.1961</w:t>
            </w:r>
          </w:p>
        </w:tc>
      </w:tr>
      <w:tr w:rsidR="002851FD" w:rsidRPr="00A7494B" w14:paraId="35C300CE"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43D1FD9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w:t>
            </w:r>
          </w:p>
        </w:tc>
        <w:tc>
          <w:tcPr>
            <w:tcW w:w="1210" w:type="dxa"/>
            <w:tcBorders>
              <w:top w:val="nil"/>
              <w:left w:val="nil"/>
              <w:bottom w:val="single" w:sz="12" w:space="0" w:color="000000"/>
              <w:right w:val="single" w:sz="12" w:space="0" w:color="000000"/>
            </w:tcBorders>
            <w:shd w:val="clear" w:color="auto" w:fill="auto"/>
            <w:noWrap/>
            <w:vAlign w:val="bottom"/>
            <w:hideMark/>
          </w:tcPr>
          <w:p w14:paraId="69FB617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-22.4849</w:t>
            </w:r>
          </w:p>
        </w:tc>
        <w:tc>
          <w:tcPr>
            <w:tcW w:w="901" w:type="dxa"/>
            <w:tcBorders>
              <w:top w:val="nil"/>
              <w:left w:val="nil"/>
              <w:bottom w:val="single" w:sz="12" w:space="0" w:color="000000"/>
              <w:right w:val="single" w:sz="12" w:space="0" w:color="000000"/>
            </w:tcBorders>
            <w:shd w:val="clear" w:color="000000" w:fill="D9D9D9"/>
            <w:vAlign w:val="center"/>
            <w:hideMark/>
          </w:tcPr>
          <w:p w14:paraId="6BD75F4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26</w:t>
            </w:r>
          </w:p>
        </w:tc>
        <w:tc>
          <w:tcPr>
            <w:tcW w:w="1084" w:type="dxa"/>
            <w:tcBorders>
              <w:top w:val="nil"/>
              <w:left w:val="nil"/>
              <w:bottom w:val="single" w:sz="12" w:space="0" w:color="000000"/>
              <w:right w:val="single" w:sz="12" w:space="0" w:color="000000"/>
            </w:tcBorders>
            <w:shd w:val="clear" w:color="auto" w:fill="auto"/>
            <w:noWrap/>
            <w:vAlign w:val="bottom"/>
            <w:hideMark/>
          </w:tcPr>
          <w:p w14:paraId="4070394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-8.23876</w:t>
            </w:r>
          </w:p>
        </w:tc>
        <w:tc>
          <w:tcPr>
            <w:tcW w:w="851" w:type="dxa"/>
            <w:tcBorders>
              <w:top w:val="nil"/>
              <w:left w:val="nil"/>
              <w:bottom w:val="single" w:sz="12" w:space="0" w:color="000000"/>
              <w:right w:val="single" w:sz="12" w:space="0" w:color="000000"/>
            </w:tcBorders>
            <w:shd w:val="clear" w:color="000000" w:fill="D9D9D9"/>
            <w:vAlign w:val="center"/>
            <w:hideMark/>
          </w:tcPr>
          <w:p w14:paraId="2C535CD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46</w:t>
            </w:r>
          </w:p>
        </w:tc>
        <w:tc>
          <w:tcPr>
            <w:tcW w:w="1134" w:type="dxa"/>
            <w:tcBorders>
              <w:top w:val="nil"/>
              <w:left w:val="nil"/>
              <w:bottom w:val="single" w:sz="12" w:space="0" w:color="000000"/>
              <w:right w:val="single" w:sz="12" w:space="0" w:color="000000"/>
            </w:tcBorders>
            <w:shd w:val="clear" w:color="auto" w:fill="auto"/>
            <w:noWrap/>
            <w:vAlign w:val="bottom"/>
            <w:hideMark/>
          </w:tcPr>
          <w:p w14:paraId="151DBFC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0.914871</w:t>
            </w:r>
          </w:p>
        </w:tc>
        <w:tc>
          <w:tcPr>
            <w:tcW w:w="850" w:type="dxa"/>
            <w:tcBorders>
              <w:top w:val="nil"/>
              <w:left w:val="nil"/>
              <w:bottom w:val="single" w:sz="12" w:space="0" w:color="000000"/>
              <w:right w:val="single" w:sz="12" w:space="0" w:color="000000"/>
            </w:tcBorders>
            <w:shd w:val="clear" w:color="000000" w:fill="D9D9D9"/>
            <w:vAlign w:val="center"/>
            <w:hideMark/>
          </w:tcPr>
          <w:p w14:paraId="31542CE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66</w:t>
            </w:r>
          </w:p>
        </w:tc>
        <w:tc>
          <w:tcPr>
            <w:tcW w:w="992" w:type="dxa"/>
            <w:tcBorders>
              <w:top w:val="nil"/>
              <w:left w:val="nil"/>
              <w:bottom w:val="single" w:sz="12" w:space="0" w:color="000000"/>
              <w:right w:val="single" w:sz="12" w:space="0" w:color="000000"/>
            </w:tcBorders>
            <w:shd w:val="clear" w:color="auto" w:fill="auto"/>
            <w:noWrap/>
            <w:vAlign w:val="bottom"/>
            <w:hideMark/>
          </w:tcPr>
          <w:p w14:paraId="054BAFC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10.8492</w:t>
            </w:r>
          </w:p>
        </w:tc>
        <w:tc>
          <w:tcPr>
            <w:tcW w:w="851" w:type="dxa"/>
            <w:tcBorders>
              <w:top w:val="nil"/>
              <w:left w:val="nil"/>
              <w:bottom w:val="single" w:sz="12" w:space="0" w:color="000000"/>
              <w:right w:val="single" w:sz="12" w:space="0" w:color="000000"/>
            </w:tcBorders>
            <w:shd w:val="clear" w:color="000000" w:fill="D9D9D9"/>
            <w:vAlign w:val="center"/>
            <w:hideMark/>
          </w:tcPr>
          <w:p w14:paraId="43A3238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86</w:t>
            </w:r>
          </w:p>
        </w:tc>
        <w:tc>
          <w:tcPr>
            <w:tcW w:w="992" w:type="dxa"/>
            <w:tcBorders>
              <w:top w:val="nil"/>
              <w:left w:val="nil"/>
              <w:bottom w:val="single" w:sz="12" w:space="0" w:color="000000"/>
              <w:right w:val="single" w:sz="12" w:space="0" w:color="000000"/>
            </w:tcBorders>
            <w:shd w:val="clear" w:color="auto" w:fill="auto"/>
            <w:noWrap/>
            <w:vAlign w:val="bottom"/>
            <w:hideMark/>
          </w:tcPr>
          <w:p w14:paraId="6497FC9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28.2274</w:t>
            </w:r>
          </w:p>
        </w:tc>
      </w:tr>
      <w:tr w:rsidR="002851FD" w:rsidRPr="00A7494B" w14:paraId="7F66AE1E"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1502BCA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w:t>
            </w:r>
          </w:p>
        </w:tc>
        <w:tc>
          <w:tcPr>
            <w:tcW w:w="1210" w:type="dxa"/>
            <w:tcBorders>
              <w:top w:val="nil"/>
              <w:left w:val="nil"/>
              <w:bottom w:val="single" w:sz="12" w:space="0" w:color="000000"/>
              <w:right w:val="single" w:sz="12" w:space="0" w:color="000000"/>
            </w:tcBorders>
            <w:shd w:val="clear" w:color="auto" w:fill="auto"/>
            <w:noWrap/>
            <w:vAlign w:val="bottom"/>
            <w:hideMark/>
          </w:tcPr>
          <w:p w14:paraId="250BEFA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-21.4003</w:t>
            </w:r>
          </w:p>
        </w:tc>
        <w:tc>
          <w:tcPr>
            <w:tcW w:w="901" w:type="dxa"/>
            <w:tcBorders>
              <w:top w:val="nil"/>
              <w:left w:val="nil"/>
              <w:bottom w:val="single" w:sz="12" w:space="0" w:color="000000"/>
              <w:right w:val="single" w:sz="12" w:space="0" w:color="000000"/>
            </w:tcBorders>
            <w:shd w:val="clear" w:color="000000" w:fill="D9D9D9"/>
            <w:vAlign w:val="center"/>
            <w:hideMark/>
          </w:tcPr>
          <w:p w14:paraId="55F631E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27</w:t>
            </w:r>
          </w:p>
        </w:tc>
        <w:tc>
          <w:tcPr>
            <w:tcW w:w="1084" w:type="dxa"/>
            <w:tcBorders>
              <w:top w:val="nil"/>
              <w:left w:val="nil"/>
              <w:bottom w:val="single" w:sz="12" w:space="0" w:color="000000"/>
              <w:right w:val="single" w:sz="12" w:space="0" w:color="000000"/>
            </w:tcBorders>
            <w:shd w:val="clear" w:color="auto" w:fill="auto"/>
            <w:noWrap/>
            <w:vAlign w:val="bottom"/>
            <w:hideMark/>
          </w:tcPr>
          <w:p w14:paraId="60E599B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-7.71898</w:t>
            </w:r>
          </w:p>
        </w:tc>
        <w:tc>
          <w:tcPr>
            <w:tcW w:w="851" w:type="dxa"/>
            <w:tcBorders>
              <w:top w:val="nil"/>
              <w:left w:val="nil"/>
              <w:bottom w:val="single" w:sz="12" w:space="0" w:color="000000"/>
              <w:right w:val="single" w:sz="12" w:space="0" w:color="000000"/>
            </w:tcBorders>
            <w:shd w:val="clear" w:color="000000" w:fill="D9D9D9"/>
            <w:vAlign w:val="center"/>
            <w:hideMark/>
          </w:tcPr>
          <w:p w14:paraId="6347457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47</w:t>
            </w:r>
          </w:p>
        </w:tc>
        <w:tc>
          <w:tcPr>
            <w:tcW w:w="1134" w:type="dxa"/>
            <w:tcBorders>
              <w:top w:val="nil"/>
              <w:left w:val="nil"/>
              <w:bottom w:val="single" w:sz="12" w:space="0" w:color="000000"/>
              <w:right w:val="single" w:sz="12" w:space="0" w:color="000000"/>
            </w:tcBorders>
            <w:shd w:val="clear" w:color="auto" w:fill="auto"/>
            <w:noWrap/>
            <w:vAlign w:val="bottom"/>
            <w:hideMark/>
          </w:tcPr>
          <w:p w14:paraId="4041D33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1.38251</w:t>
            </w:r>
          </w:p>
        </w:tc>
        <w:tc>
          <w:tcPr>
            <w:tcW w:w="850" w:type="dxa"/>
            <w:tcBorders>
              <w:top w:val="nil"/>
              <w:left w:val="nil"/>
              <w:bottom w:val="single" w:sz="12" w:space="0" w:color="000000"/>
              <w:right w:val="single" w:sz="12" w:space="0" w:color="000000"/>
            </w:tcBorders>
            <w:shd w:val="clear" w:color="000000" w:fill="D9D9D9"/>
            <w:vAlign w:val="center"/>
            <w:hideMark/>
          </w:tcPr>
          <w:p w14:paraId="3850695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67</w:t>
            </w:r>
          </w:p>
        </w:tc>
        <w:tc>
          <w:tcPr>
            <w:tcW w:w="992" w:type="dxa"/>
            <w:tcBorders>
              <w:top w:val="nil"/>
              <w:left w:val="nil"/>
              <w:bottom w:val="single" w:sz="12" w:space="0" w:color="000000"/>
              <w:right w:val="single" w:sz="12" w:space="0" w:color="000000"/>
            </w:tcBorders>
            <w:shd w:val="clear" w:color="auto" w:fill="auto"/>
            <w:noWrap/>
            <w:vAlign w:val="bottom"/>
            <w:hideMark/>
          </w:tcPr>
          <w:p w14:paraId="7FE5838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11.4266</w:t>
            </w:r>
          </w:p>
        </w:tc>
        <w:tc>
          <w:tcPr>
            <w:tcW w:w="851" w:type="dxa"/>
            <w:tcBorders>
              <w:top w:val="nil"/>
              <w:left w:val="nil"/>
              <w:bottom w:val="single" w:sz="12" w:space="0" w:color="000000"/>
              <w:right w:val="single" w:sz="12" w:space="0" w:color="000000"/>
            </w:tcBorders>
            <w:shd w:val="clear" w:color="000000" w:fill="D9D9D9"/>
            <w:vAlign w:val="center"/>
            <w:hideMark/>
          </w:tcPr>
          <w:p w14:paraId="22F3748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87</w:t>
            </w:r>
          </w:p>
        </w:tc>
        <w:tc>
          <w:tcPr>
            <w:tcW w:w="992" w:type="dxa"/>
            <w:tcBorders>
              <w:top w:val="nil"/>
              <w:left w:val="nil"/>
              <w:bottom w:val="single" w:sz="12" w:space="0" w:color="000000"/>
              <w:right w:val="single" w:sz="12" w:space="0" w:color="000000"/>
            </w:tcBorders>
            <w:shd w:val="clear" w:color="auto" w:fill="auto"/>
            <w:noWrap/>
            <w:vAlign w:val="bottom"/>
            <w:hideMark/>
          </w:tcPr>
          <w:p w14:paraId="70C98E5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29.2534</w:t>
            </w:r>
          </w:p>
        </w:tc>
      </w:tr>
      <w:tr w:rsidR="002851FD" w:rsidRPr="00A7494B" w14:paraId="775031B9"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2132A15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w:t>
            </w:r>
          </w:p>
        </w:tc>
        <w:tc>
          <w:tcPr>
            <w:tcW w:w="1210" w:type="dxa"/>
            <w:tcBorders>
              <w:top w:val="nil"/>
              <w:left w:val="nil"/>
              <w:bottom w:val="single" w:sz="12" w:space="0" w:color="000000"/>
              <w:right w:val="single" w:sz="12" w:space="0" w:color="000000"/>
            </w:tcBorders>
            <w:shd w:val="clear" w:color="auto" w:fill="auto"/>
            <w:noWrap/>
            <w:vAlign w:val="bottom"/>
            <w:hideMark/>
          </w:tcPr>
          <w:p w14:paraId="2E639A5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-20.0501</w:t>
            </w:r>
          </w:p>
        </w:tc>
        <w:tc>
          <w:tcPr>
            <w:tcW w:w="901" w:type="dxa"/>
            <w:tcBorders>
              <w:top w:val="nil"/>
              <w:left w:val="nil"/>
              <w:bottom w:val="single" w:sz="12" w:space="0" w:color="000000"/>
              <w:right w:val="single" w:sz="12" w:space="0" w:color="000000"/>
            </w:tcBorders>
            <w:shd w:val="clear" w:color="000000" w:fill="D9D9D9"/>
            <w:vAlign w:val="center"/>
            <w:hideMark/>
          </w:tcPr>
          <w:p w14:paraId="3E249D0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28</w:t>
            </w:r>
          </w:p>
        </w:tc>
        <w:tc>
          <w:tcPr>
            <w:tcW w:w="1084" w:type="dxa"/>
            <w:tcBorders>
              <w:top w:val="nil"/>
              <w:left w:val="nil"/>
              <w:bottom w:val="single" w:sz="12" w:space="0" w:color="000000"/>
              <w:right w:val="single" w:sz="12" w:space="0" w:color="000000"/>
            </w:tcBorders>
            <w:shd w:val="clear" w:color="auto" w:fill="auto"/>
            <w:noWrap/>
            <w:vAlign w:val="bottom"/>
            <w:hideMark/>
          </w:tcPr>
          <w:p w14:paraId="1DA8C97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-7.35025</w:t>
            </w:r>
          </w:p>
        </w:tc>
        <w:tc>
          <w:tcPr>
            <w:tcW w:w="851" w:type="dxa"/>
            <w:tcBorders>
              <w:top w:val="nil"/>
              <w:left w:val="nil"/>
              <w:bottom w:val="single" w:sz="12" w:space="0" w:color="000000"/>
              <w:right w:val="single" w:sz="12" w:space="0" w:color="000000"/>
            </w:tcBorders>
            <w:shd w:val="clear" w:color="000000" w:fill="D9D9D9"/>
            <w:vAlign w:val="center"/>
            <w:hideMark/>
          </w:tcPr>
          <w:p w14:paraId="6F45D5B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48</w:t>
            </w:r>
          </w:p>
        </w:tc>
        <w:tc>
          <w:tcPr>
            <w:tcW w:w="1134" w:type="dxa"/>
            <w:tcBorders>
              <w:top w:val="nil"/>
              <w:left w:val="nil"/>
              <w:bottom w:val="single" w:sz="12" w:space="0" w:color="000000"/>
              <w:right w:val="single" w:sz="12" w:space="0" w:color="000000"/>
            </w:tcBorders>
            <w:shd w:val="clear" w:color="auto" w:fill="auto"/>
            <w:noWrap/>
            <w:vAlign w:val="bottom"/>
            <w:hideMark/>
          </w:tcPr>
          <w:p w14:paraId="65248E2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1.76021</w:t>
            </w:r>
          </w:p>
        </w:tc>
        <w:tc>
          <w:tcPr>
            <w:tcW w:w="850" w:type="dxa"/>
            <w:tcBorders>
              <w:top w:val="nil"/>
              <w:left w:val="nil"/>
              <w:bottom w:val="single" w:sz="12" w:space="0" w:color="000000"/>
              <w:right w:val="single" w:sz="12" w:space="0" w:color="000000"/>
            </w:tcBorders>
            <w:shd w:val="clear" w:color="000000" w:fill="D9D9D9"/>
            <w:vAlign w:val="center"/>
            <w:hideMark/>
          </w:tcPr>
          <w:p w14:paraId="466DF1F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68</w:t>
            </w:r>
          </w:p>
        </w:tc>
        <w:tc>
          <w:tcPr>
            <w:tcW w:w="992" w:type="dxa"/>
            <w:tcBorders>
              <w:top w:val="nil"/>
              <w:left w:val="nil"/>
              <w:bottom w:val="single" w:sz="12" w:space="0" w:color="000000"/>
              <w:right w:val="single" w:sz="12" w:space="0" w:color="000000"/>
            </w:tcBorders>
            <w:shd w:val="clear" w:color="auto" w:fill="auto"/>
            <w:noWrap/>
            <w:vAlign w:val="bottom"/>
            <w:hideMark/>
          </w:tcPr>
          <w:p w14:paraId="02E95AD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11.8898</w:t>
            </w:r>
          </w:p>
        </w:tc>
        <w:tc>
          <w:tcPr>
            <w:tcW w:w="851" w:type="dxa"/>
            <w:tcBorders>
              <w:top w:val="nil"/>
              <w:left w:val="nil"/>
              <w:bottom w:val="single" w:sz="12" w:space="0" w:color="000000"/>
              <w:right w:val="single" w:sz="12" w:space="0" w:color="000000"/>
            </w:tcBorders>
            <w:shd w:val="clear" w:color="000000" w:fill="D9D9D9"/>
            <w:vAlign w:val="center"/>
            <w:hideMark/>
          </w:tcPr>
          <w:p w14:paraId="4D4FB5F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88</w:t>
            </w:r>
          </w:p>
        </w:tc>
        <w:tc>
          <w:tcPr>
            <w:tcW w:w="992" w:type="dxa"/>
            <w:tcBorders>
              <w:top w:val="nil"/>
              <w:left w:val="nil"/>
              <w:bottom w:val="single" w:sz="12" w:space="0" w:color="000000"/>
              <w:right w:val="single" w:sz="12" w:space="0" w:color="000000"/>
            </w:tcBorders>
            <w:shd w:val="clear" w:color="auto" w:fill="auto"/>
            <w:noWrap/>
            <w:vAlign w:val="bottom"/>
            <w:hideMark/>
          </w:tcPr>
          <w:p w14:paraId="06048AD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30.3302</w:t>
            </w:r>
          </w:p>
        </w:tc>
      </w:tr>
      <w:tr w:rsidR="002851FD" w:rsidRPr="00A7494B" w14:paraId="01205523"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5A90868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w:t>
            </w:r>
          </w:p>
        </w:tc>
        <w:tc>
          <w:tcPr>
            <w:tcW w:w="1210" w:type="dxa"/>
            <w:tcBorders>
              <w:top w:val="nil"/>
              <w:left w:val="nil"/>
              <w:bottom w:val="single" w:sz="12" w:space="0" w:color="000000"/>
              <w:right w:val="single" w:sz="12" w:space="0" w:color="000000"/>
            </w:tcBorders>
            <w:shd w:val="clear" w:color="auto" w:fill="auto"/>
            <w:noWrap/>
            <w:vAlign w:val="bottom"/>
            <w:hideMark/>
          </w:tcPr>
          <w:p w14:paraId="7586FBA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-19.2108</w:t>
            </w:r>
          </w:p>
        </w:tc>
        <w:tc>
          <w:tcPr>
            <w:tcW w:w="901" w:type="dxa"/>
            <w:tcBorders>
              <w:top w:val="nil"/>
              <w:left w:val="nil"/>
              <w:bottom w:val="single" w:sz="12" w:space="0" w:color="000000"/>
              <w:right w:val="single" w:sz="12" w:space="0" w:color="000000"/>
            </w:tcBorders>
            <w:shd w:val="clear" w:color="000000" w:fill="D9D9D9"/>
            <w:vAlign w:val="center"/>
            <w:hideMark/>
          </w:tcPr>
          <w:p w14:paraId="56704DF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29</w:t>
            </w:r>
          </w:p>
        </w:tc>
        <w:tc>
          <w:tcPr>
            <w:tcW w:w="1084" w:type="dxa"/>
            <w:tcBorders>
              <w:top w:val="nil"/>
              <w:left w:val="nil"/>
              <w:bottom w:val="single" w:sz="12" w:space="0" w:color="000000"/>
              <w:right w:val="single" w:sz="12" w:space="0" w:color="000000"/>
            </w:tcBorders>
            <w:shd w:val="clear" w:color="auto" w:fill="auto"/>
            <w:noWrap/>
            <w:vAlign w:val="bottom"/>
            <w:hideMark/>
          </w:tcPr>
          <w:p w14:paraId="2D6BEDF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-7.00459</w:t>
            </w:r>
          </w:p>
        </w:tc>
        <w:tc>
          <w:tcPr>
            <w:tcW w:w="851" w:type="dxa"/>
            <w:tcBorders>
              <w:top w:val="nil"/>
              <w:left w:val="nil"/>
              <w:bottom w:val="single" w:sz="12" w:space="0" w:color="000000"/>
              <w:right w:val="single" w:sz="12" w:space="0" w:color="000000"/>
            </w:tcBorders>
            <w:shd w:val="clear" w:color="000000" w:fill="D9D9D9"/>
            <w:vAlign w:val="center"/>
            <w:hideMark/>
          </w:tcPr>
          <w:p w14:paraId="2094485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49</w:t>
            </w:r>
          </w:p>
        </w:tc>
        <w:tc>
          <w:tcPr>
            <w:tcW w:w="1134" w:type="dxa"/>
            <w:tcBorders>
              <w:top w:val="nil"/>
              <w:left w:val="nil"/>
              <w:bottom w:val="single" w:sz="12" w:space="0" w:color="000000"/>
              <w:right w:val="single" w:sz="12" w:space="0" w:color="000000"/>
            </w:tcBorders>
            <w:shd w:val="clear" w:color="auto" w:fill="auto"/>
            <w:noWrap/>
            <w:vAlign w:val="bottom"/>
            <w:hideMark/>
          </w:tcPr>
          <w:p w14:paraId="73A8DD6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2.3121</w:t>
            </w:r>
          </w:p>
        </w:tc>
        <w:tc>
          <w:tcPr>
            <w:tcW w:w="850" w:type="dxa"/>
            <w:tcBorders>
              <w:top w:val="nil"/>
              <w:left w:val="nil"/>
              <w:bottom w:val="single" w:sz="12" w:space="0" w:color="000000"/>
              <w:right w:val="single" w:sz="12" w:space="0" w:color="000000"/>
            </w:tcBorders>
            <w:shd w:val="clear" w:color="000000" w:fill="D9D9D9"/>
            <w:vAlign w:val="center"/>
            <w:hideMark/>
          </w:tcPr>
          <w:p w14:paraId="30423BB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69</w:t>
            </w:r>
          </w:p>
        </w:tc>
        <w:tc>
          <w:tcPr>
            <w:tcW w:w="992" w:type="dxa"/>
            <w:tcBorders>
              <w:top w:val="nil"/>
              <w:left w:val="nil"/>
              <w:bottom w:val="single" w:sz="12" w:space="0" w:color="000000"/>
              <w:right w:val="single" w:sz="12" w:space="0" w:color="000000"/>
            </w:tcBorders>
            <w:shd w:val="clear" w:color="auto" w:fill="auto"/>
            <w:noWrap/>
            <w:vAlign w:val="bottom"/>
            <w:hideMark/>
          </w:tcPr>
          <w:p w14:paraId="77F9B50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12.6519</w:t>
            </w:r>
          </w:p>
        </w:tc>
        <w:tc>
          <w:tcPr>
            <w:tcW w:w="851" w:type="dxa"/>
            <w:tcBorders>
              <w:top w:val="nil"/>
              <w:left w:val="nil"/>
              <w:bottom w:val="single" w:sz="12" w:space="0" w:color="000000"/>
              <w:right w:val="single" w:sz="12" w:space="0" w:color="000000"/>
            </w:tcBorders>
            <w:shd w:val="clear" w:color="000000" w:fill="D9D9D9"/>
            <w:vAlign w:val="center"/>
            <w:hideMark/>
          </w:tcPr>
          <w:p w14:paraId="41A25CF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89</w:t>
            </w:r>
          </w:p>
        </w:tc>
        <w:tc>
          <w:tcPr>
            <w:tcW w:w="992" w:type="dxa"/>
            <w:tcBorders>
              <w:top w:val="nil"/>
              <w:left w:val="nil"/>
              <w:bottom w:val="single" w:sz="12" w:space="0" w:color="000000"/>
              <w:right w:val="single" w:sz="12" w:space="0" w:color="000000"/>
            </w:tcBorders>
            <w:shd w:val="clear" w:color="auto" w:fill="auto"/>
            <w:noWrap/>
            <w:vAlign w:val="bottom"/>
            <w:hideMark/>
          </w:tcPr>
          <w:p w14:paraId="0CD5CCD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31.511</w:t>
            </w:r>
          </w:p>
        </w:tc>
      </w:tr>
      <w:tr w:rsidR="002851FD" w:rsidRPr="00A7494B" w14:paraId="73978863"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506ECAF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10</w:t>
            </w:r>
          </w:p>
        </w:tc>
        <w:tc>
          <w:tcPr>
            <w:tcW w:w="1210" w:type="dxa"/>
            <w:tcBorders>
              <w:top w:val="nil"/>
              <w:left w:val="nil"/>
              <w:bottom w:val="single" w:sz="12" w:space="0" w:color="000000"/>
              <w:right w:val="single" w:sz="12" w:space="0" w:color="000000"/>
            </w:tcBorders>
            <w:shd w:val="clear" w:color="auto" w:fill="auto"/>
            <w:noWrap/>
            <w:vAlign w:val="bottom"/>
            <w:hideMark/>
          </w:tcPr>
          <w:p w14:paraId="456C9EB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-18.2579</w:t>
            </w:r>
          </w:p>
        </w:tc>
        <w:tc>
          <w:tcPr>
            <w:tcW w:w="901" w:type="dxa"/>
            <w:tcBorders>
              <w:top w:val="nil"/>
              <w:left w:val="nil"/>
              <w:bottom w:val="single" w:sz="12" w:space="0" w:color="000000"/>
              <w:right w:val="single" w:sz="12" w:space="0" w:color="000000"/>
            </w:tcBorders>
            <w:shd w:val="clear" w:color="000000" w:fill="D9D9D9"/>
            <w:vAlign w:val="center"/>
            <w:hideMark/>
          </w:tcPr>
          <w:p w14:paraId="731116D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30</w:t>
            </w:r>
          </w:p>
        </w:tc>
        <w:tc>
          <w:tcPr>
            <w:tcW w:w="1084" w:type="dxa"/>
            <w:tcBorders>
              <w:top w:val="nil"/>
              <w:left w:val="nil"/>
              <w:bottom w:val="single" w:sz="12" w:space="0" w:color="000000"/>
              <w:right w:val="single" w:sz="12" w:space="0" w:color="000000"/>
            </w:tcBorders>
            <w:shd w:val="clear" w:color="auto" w:fill="auto"/>
            <w:noWrap/>
            <w:vAlign w:val="bottom"/>
            <w:hideMark/>
          </w:tcPr>
          <w:p w14:paraId="71A5F97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-6.4603</w:t>
            </w:r>
          </w:p>
        </w:tc>
        <w:tc>
          <w:tcPr>
            <w:tcW w:w="851" w:type="dxa"/>
            <w:tcBorders>
              <w:top w:val="nil"/>
              <w:left w:val="nil"/>
              <w:bottom w:val="single" w:sz="12" w:space="0" w:color="000000"/>
              <w:right w:val="single" w:sz="12" w:space="0" w:color="000000"/>
            </w:tcBorders>
            <w:shd w:val="clear" w:color="000000" w:fill="D9D9D9"/>
            <w:vAlign w:val="center"/>
            <w:hideMark/>
          </w:tcPr>
          <w:p w14:paraId="07602F7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50</w:t>
            </w:r>
          </w:p>
        </w:tc>
        <w:tc>
          <w:tcPr>
            <w:tcW w:w="1134" w:type="dxa"/>
            <w:tcBorders>
              <w:top w:val="nil"/>
              <w:left w:val="nil"/>
              <w:bottom w:val="single" w:sz="12" w:space="0" w:color="000000"/>
              <w:right w:val="single" w:sz="12" w:space="0" w:color="000000"/>
            </w:tcBorders>
            <w:shd w:val="clear" w:color="auto" w:fill="auto"/>
            <w:noWrap/>
            <w:vAlign w:val="bottom"/>
            <w:hideMark/>
          </w:tcPr>
          <w:p w14:paraId="100984A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2.6275</w:t>
            </w:r>
          </w:p>
        </w:tc>
        <w:tc>
          <w:tcPr>
            <w:tcW w:w="850" w:type="dxa"/>
            <w:tcBorders>
              <w:top w:val="nil"/>
              <w:left w:val="nil"/>
              <w:bottom w:val="single" w:sz="12" w:space="0" w:color="000000"/>
              <w:right w:val="single" w:sz="12" w:space="0" w:color="000000"/>
            </w:tcBorders>
            <w:shd w:val="clear" w:color="000000" w:fill="D9D9D9"/>
            <w:vAlign w:val="center"/>
            <w:hideMark/>
          </w:tcPr>
          <w:p w14:paraId="5831E84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70</w:t>
            </w:r>
          </w:p>
        </w:tc>
        <w:tc>
          <w:tcPr>
            <w:tcW w:w="992" w:type="dxa"/>
            <w:tcBorders>
              <w:top w:val="nil"/>
              <w:left w:val="nil"/>
              <w:bottom w:val="single" w:sz="12" w:space="0" w:color="000000"/>
              <w:right w:val="single" w:sz="12" w:space="0" w:color="000000"/>
            </w:tcBorders>
            <w:shd w:val="clear" w:color="auto" w:fill="auto"/>
            <w:noWrap/>
            <w:vAlign w:val="bottom"/>
            <w:hideMark/>
          </w:tcPr>
          <w:p w14:paraId="0DA808A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13.3364</w:t>
            </w:r>
          </w:p>
        </w:tc>
        <w:tc>
          <w:tcPr>
            <w:tcW w:w="851" w:type="dxa"/>
            <w:tcBorders>
              <w:top w:val="nil"/>
              <w:left w:val="nil"/>
              <w:bottom w:val="single" w:sz="12" w:space="0" w:color="000000"/>
              <w:right w:val="single" w:sz="12" w:space="0" w:color="000000"/>
            </w:tcBorders>
            <w:shd w:val="clear" w:color="000000" w:fill="D9D9D9"/>
            <w:vAlign w:val="center"/>
            <w:hideMark/>
          </w:tcPr>
          <w:p w14:paraId="02612FB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90</w:t>
            </w:r>
          </w:p>
        </w:tc>
        <w:tc>
          <w:tcPr>
            <w:tcW w:w="992" w:type="dxa"/>
            <w:tcBorders>
              <w:top w:val="nil"/>
              <w:left w:val="nil"/>
              <w:bottom w:val="single" w:sz="12" w:space="0" w:color="000000"/>
              <w:right w:val="single" w:sz="12" w:space="0" w:color="000000"/>
            </w:tcBorders>
            <w:shd w:val="clear" w:color="auto" w:fill="auto"/>
            <w:noWrap/>
            <w:vAlign w:val="bottom"/>
            <w:hideMark/>
          </w:tcPr>
          <w:p w14:paraId="656F22D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32.6716</w:t>
            </w:r>
          </w:p>
        </w:tc>
      </w:tr>
      <w:tr w:rsidR="002851FD" w:rsidRPr="00A7494B" w14:paraId="4A190FBE"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1758345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11</w:t>
            </w:r>
          </w:p>
        </w:tc>
        <w:tc>
          <w:tcPr>
            <w:tcW w:w="1210" w:type="dxa"/>
            <w:tcBorders>
              <w:top w:val="nil"/>
              <w:left w:val="nil"/>
              <w:bottom w:val="single" w:sz="12" w:space="0" w:color="000000"/>
              <w:right w:val="single" w:sz="12" w:space="0" w:color="000000"/>
            </w:tcBorders>
            <w:shd w:val="clear" w:color="auto" w:fill="auto"/>
            <w:noWrap/>
            <w:vAlign w:val="bottom"/>
            <w:hideMark/>
          </w:tcPr>
          <w:p w14:paraId="2DDD3A3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-17.3824</w:t>
            </w:r>
          </w:p>
        </w:tc>
        <w:tc>
          <w:tcPr>
            <w:tcW w:w="901" w:type="dxa"/>
            <w:tcBorders>
              <w:top w:val="nil"/>
              <w:left w:val="nil"/>
              <w:bottom w:val="single" w:sz="12" w:space="0" w:color="000000"/>
              <w:right w:val="single" w:sz="12" w:space="0" w:color="000000"/>
            </w:tcBorders>
            <w:shd w:val="clear" w:color="000000" w:fill="D9D9D9"/>
            <w:vAlign w:val="center"/>
            <w:hideMark/>
          </w:tcPr>
          <w:p w14:paraId="1B0FEBF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31</w:t>
            </w:r>
          </w:p>
        </w:tc>
        <w:tc>
          <w:tcPr>
            <w:tcW w:w="1084" w:type="dxa"/>
            <w:tcBorders>
              <w:top w:val="nil"/>
              <w:left w:val="nil"/>
              <w:bottom w:val="single" w:sz="12" w:space="0" w:color="000000"/>
              <w:right w:val="single" w:sz="12" w:space="0" w:color="000000"/>
            </w:tcBorders>
            <w:shd w:val="clear" w:color="auto" w:fill="auto"/>
            <w:noWrap/>
            <w:vAlign w:val="bottom"/>
            <w:hideMark/>
          </w:tcPr>
          <w:p w14:paraId="4CDBFFE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-6.04018</w:t>
            </w:r>
          </w:p>
        </w:tc>
        <w:tc>
          <w:tcPr>
            <w:tcW w:w="851" w:type="dxa"/>
            <w:tcBorders>
              <w:top w:val="nil"/>
              <w:left w:val="nil"/>
              <w:bottom w:val="single" w:sz="12" w:space="0" w:color="000000"/>
              <w:right w:val="single" w:sz="12" w:space="0" w:color="000000"/>
            </w:tcBorders>
            <w:shd w:val="clear" w:color="000000" w:fill="D9D9D9"/>
            <w:vAlign w:val="center"/>
            <w:hideMark/>
          </w:tcPr>
          <w:p w14:paraId="2EF4277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51</w:t>
            </w:r>
          </w:p>
        </w:tc>
        <w:tc>
          <w:tcPr>
            <w:tcW w:w="1134" w:type="dxa"/>
            <w:tcBorders>
              <w:top w:val="nil"/>
              <w:left w:val="nil"/>
              <w:bottom w:val="single" w:sz="12" w:space="0" w:color="000000"/>
              <w:right w:val="single" w:sz="12" w:space="0" w:color="000000"/>
            </w:tcBorders>
            <w:shd w:val="clear" w:color="auto" w:fill="auto"/>
            <w:noWrap/>
            <w:vAlign w:val="bottom"/>
            <w:hideMark/>
          </w:tcPr>
          <w:p w14:paraId="679ADA1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3.04551</w:t>
            </w:r>
          </w:p>
        </w:tc>
        <w:tc>
          <w:tcPr>
            <w:tcW w:w="850" w:type="dxa"/>
            <w:tcBorders>
              <w:top w:val="nil"/>
              <w:left w:val="nil"/>
              <w:bottom w:val="single" w:sz="12" w:space="0" w:color="000000"/>
              <w:right w:val="single" w:sz="12" w:space="0" w:color="000000"/>
            </w:tcBorders>
            <w:shd w:val="clear" w:color="000000" w:fill="D9D9D9"/>
            <w:vAlign w:val="center"/>
            <w:hideMark/>
          </w:tcPr>
          <w:p w14:paraId="3AACB63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71</w:t>
            </w:r>
          </w:p>
        </w:tc>
        <w:tc>
          <w:tcPr>
            <w:tcW w:w="992" w:type="dxa"/>
            <w:tcBorders>
              <w:top w:val="nil"/>
              <w:left w:val="nil"/>
              <w:bottom w:val="single" w:sz="12" w:space="0" w:color="000000"/>
              <w:right w:val="single" w:sz="12" w:space="0" w:color="000000"/>
            </w:tcBorders>
            <w:shd w:val="clear" w:color="auto" w:fill="auto"/>
            <w:noWrap/>
            <w:vAlign w:val="bottom"/>
            <w:hideMark/>
          </w:tcPr>
          <w:p w14:paraId="0ED70F0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14.3154</w:t>
            </w:r>
          </w:p>
        </w:tc>
        <w:tc>
          <w:tcPr>
            <w:tcW w:w="851" w:type="dxa"/>
            <w:tcBorders>
              <w:top w:val="nil"/>
              <w:left w:val="nil"/>
              <w:bottom w:val="single" w:sz="12" w:space="0" w:color="000000"/>
              <w:right w:val="single" w:sz="12" w:space="0" w:color="000000"/>
            </w:tcBorders>
            <w:shd w:val="clear" w:color="000000" w:fill="D9D9D9"/>
            <w:vAlign w:val="center"/>
            <w:hideMark/>
          </w:tcPr>
          <w:p w14:paraId="6B678DF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91</w:t>
            </w:r>
          </w:p>
        </w:tc>
        <w:tc>
          <w:tcPr>
            <w:tcW w:w="992" w:type="dxa"/>
            <w:tcBorders>
              <w:top w:val="nil"/>
              <w:left w:val="nil"/>
              <w:bottom w:val="single" w:sz="12" w:space="0" w:color="000000"/>
              <w:right w:val="single" w:sz="12" w:space="0" w:color="000000"/>
            </w:tcBorders>
            <w:shd w:val="clear" w:color="auto" w:fill="auto"/>
            <w:noWrap/>
            <w:vAlign w:val="bottom"/>
            <w:hideMark/>
          </w:tcPr>
          <w:p w14:paraId="7EBD956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34.1882</w:t>
            </w:r>
          </w:p>
        </w:tc>
      </w:tr>
      <w:tr w:rsidR="002851FD" w:rsidRPr="00A7494B" w14:paraId="72A81AED"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3E7DD3F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12</w:t>
            </w:r>
          </w:p>
        </w:tc>
        <w:tc>
          <w:tcPr>
            <w:tcW w:w="1210" w:type="dxa"/>
            <w:tcBorders>
              <w:top w:val="nil"/>
              <w:left w:val="nil"/>
              <w:bottom w:val="single" w:sz="12" w:space="0" w:color="000000"/>
              <w:right w:val="single" w:sz="12" w:space="0" w:color="000000"/>
            </w:tcBorders>
            <w:shd w:val="clear" w:color="auto" w:fill="auto"/>
            <w:noWrap/>
            <w:vAlign w:val="bottom"/>
            <w:hideMark/>
          </w:tcPr>
          <w:p w14:paraId="7C38E8A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-16.6241</w:t>
            </w:r>
          </w:p>
        </w:tc>
        <w:tc>
          <w:tcPr>
            <w:tcW w:w="901" w:type="dxa"/>
            <w:tcBorders>
              <w:top w:val="nil"/>
              <w:left w:val="nil"/>
              <w:bottom w:val="single" w:sz="12" w:space="0" w:color="000000"/>
              <w:right w:val="single" w:sz="12" w:space="0" w:color="000000"/>
            </w:tcBorders>
            <w:shd w:val="clear" w:color="000000" w:fill="D9D9D9"/>
            <w:vAlign w:val="center"/>
            <w:hideMark/>
          </w:tcPr>
          <w:p w14:paraId="2E41D3D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32</w:t>
            </w:r>
          </w:p>
        </w:tc>
        <w:tc>
          <w:tcPr>
            <w:tcW w:w="1084" w:type="dxa"/>
            <w:tcBorders>
              <w:top w:val="nil"/>
              <w:left w:val="nil"/>
              <w:bottom w:val="single" w:sz="12" w:space="0" w:color="000000"/>
              <w:right w:val="single" w:sz="12" w:space="0" w:color="000000"/>
            </w:tcBorders>
            <w:shd w:val="clear" w:color="auto" w:fill="auto"/>
            <w:noWrap/>
            <w:vAlign w:val="bottom"/>
            <w:hideMark/>
          </w:tcPr>
          <w:p w14:paraId="2E68A71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-5.57099</w:t>
            </w:r>
          </w:p>
        </w:tc>
        <w:tc>
          <w:tcPr>
            <w:tcW w:w="851" w:type="dxa"/>
            <w:tcBorders>
              <w:top w:val="nil"/>
              <w:left w:val="nil"/>
              <w:bottom w:val="single" w:sz="12" w:space="0" w:color="000000"/>
              <w:right w:val="single" w:sz="12" w:space="0" w:color="000000"/>
            </w:tcBorders>
            <w:shd w:val="clear" w:color="000000" w:fill="D9D9D9"/>
            <w:vAlign w:val="center"/>
            <w:hideMark/>
          </w:tcPr>
          <w:p w14:paraId="7FDFCC5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52</w:t>
            </w:r>
          </w:p>
        </w:tc>
        <w:tc>
          <w:tcPr>
            <w:tcW w:w="1134" w:type="dxa"/>
            <w:tcBorders>
              <w:top w:val="nil"/>
              <w:left w:val="nil"/>
              <w:bottom w:val="single" w:sz="12" w:space="0" w:color="000000"/>
              <w:right w:val="single" w:sz="12" w:space="0" w:color="000000"/>
            </w:tcBorders>
            <w:shd w:val="clear" w:color="auto" w:fill="auto"/>
            <w:noWrap/>
            <w:vAlign w:val="bottom"/>
            <w:hideMark/>
          </w:tcPr>
          <w:p w14:paraId="47AFFAE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3.65251</w:t>
            </w:r>
          </w:p>
        </w:tc>
        <w:tc>
          <w:tcPr>
            <w:tcW w:w="850" w:type="dxa"/>
            <w:tcBorders>
              <w:top w:val="nil"/>
              <w:left w:val="nil"/>
              <w:bottom w:val="single" w:sz="12" w:space="0" w:color="000000"/>
              <w:right w:val="single" w:sz="12" w:space="0" w:color="000000"/>
            </w:tcBorders>
            <w:shd w:val="clear" w:color="000000" w:fill="D9D9D9"/>
            <w:vAlign w:val="center"/>
            <w:hideMark/>
          </w:tcPr>
          <w:p w14:paraId="4539582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72</w:t>
            </w:r>
          </w:p>
        </w:tc>
        <w:tc>
          <w:tcPr>
            <w:tcW w:w="992" w:type="dxa"/>
            <w:tcBorders>
              <w:top w:val="nil"/>
              <w:left w:val="nil"/>
              <w:bottom w:val="single" w:sz="12" w:space="0" w:color="000000"/>
              <w:right w:val="single" w:sz="12" w:space="0" w:color="000000"/>
            </w:tcBorders>
            <w:shd w:val="clear" w:color="auto" w:fill="auto"/>
            <w:noWrap/>
            <w:vAlign w:val="bottom"/>
            <w:hideMark/>
          </w:tcPr>
          <w:p w14:paraId="43F7505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15.3801</w:t>
            </w:r>
          </w:p>
        </w:tc>
        <w:tc>
          <w:tcPr>
            <w:tcW w:w="851" w:type="dxa"/>
            <w:tcBorders>
              <w:top w:val="nil"/>
              <w:left w:val="nil"/>
              <w:bottom w:val="single" w:sz="12" w:space="0" w:color="000000"/>
              <w:right w:val="single" w:sz="12" w:space="0" w:color="000000"/>
            </w:tcBorders>
            <w:shd w:val="clear" w:color="000000" w:fill="D9D9D9"/>
            <w:vAlign w:val="center"/>
            <w:hideMark/>
          </w:tcPr>
          <w:p w14:paraId="01D11B3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92</w:t>
            </w:r>
          </w:p>
        </w:tc>
        <w:tc>
          <w:tcPr>
            <w:tcW w:w="992" w:type="dxa"/>
            <w:tcBorders>
              <w:top w:val="nil"/>
              <w:left w:val="nil"/>
              <w:bottom w:val="single" w:sz="12" w:space="0" w:color="000000"/>
              <w:right w:val="single" w:sz="12" w:space="0" w:color="000000"/>
            </w:tcBorders>
            <w:shd w:val="clear" w:color="auto" w:fill="auto"/>
            <w:noWrap/>
            <w:vAlign w:val="bottom"/>
            <w:hideMark/>
          </w:tcPr>
          <w:p w14:paraId="4E0D635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35.9803</w:t>
            </w:r>
          </w:p>
        </w:tc>
      </w:tr>
      <w:tr w:rsidR="002851FD" w:rsidRPr="00A7494B" w14:paraId="4DEE69C0"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361DFAA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13</w:t>
            </w:r>
          </w:p>
        </w:tc>
        <w:tc>
          <w:tcPr>
            <w:tcW w:w="1210" w:type="dxa"/>
            <w:tcBorders>
              <w:top w:val="nil"/>
              <w:left w:val="nil"/>
              <w:bottom w:val="single" w:sz="12" w:space="0" w:color="000000"/>
              <w:right w:val="single" w:sz="12" w:space="0" w:color="000000"/>
            </w:tcBorders>
            <w:shd w:val="clear" w:color="auto" w:fill="auto"/>
            <w:noWrap/>
            <w:vAlign w:val="bottom"/>
            <w:hideMark/>
          </w:tcPr>
          <w:p w14:paraId="3725723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-15.9984</w:t>
            </w:r>
          </w:p>
        </w:tc>
        <w:tc>
          <w:tcPr>
            <w:tcW w:w="901" w:type="dxa"/>
            <w:tcBorders>
              <w:top w:val="nil"/>
              <w:left w:val="nil"/>
              <w:bottom w:val="single" w:sz="12" w:space="0" w:color="000000"/>
              <w:right w:val="single" w:sz="12" w:space="0" w:color="000000"/>
            </w:tcBorders>
            <w:shd w:val="clear" w:color="000000" w:fill="D9D9D9"/>
            <w:vAlign w:val="center"/>
            <w:hideMark/>
          </w:tcPr>
          <w:p w14:paraId="329BA5D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33</w:t>
            </w:r>
          </w:p>
        </w:tc>
        <w:tc>
          <w:tcPr>
            <w:tcW w:w="1084" w:type="dxa"/>
            <w:tcBorders>
              <w:top w:val="nil"/>
              <w:left w:val="nil"/>
              <w:bottom w:val="single" w:sz="12" w:space="0" w:color="000000"/>
              <w:right w:val="single" w:sz="12" w:space="0" w:color="000000"/>
            </w:tcBorders>
            <w:shd w:val="clear" w:color="auto" w:fill="auto"/>
            <w:noWrap/>
            <w:vAlign w:val="bottom"/>
            <w:hideMark/>
          </w:tcPr>
          <w:p w14:paraId="1836C8C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-5.04452</w:t>
            </w:r>
          </w:p>
        </w:tc>
        <w:tc>
          <w:tcPr>
            <w:tcW w:w="851" w:type="dxa"/>
            <w:tcBorders>
              <w:top w:val="nil"/>
              <w:left w:val="nil"/>
              <w:bottom w:val="single" w:sz="12" w:space="0" w:color="000000"/>
              <w:right w:val="single" w:sz="12" w:space="0" w:color="000000"/>
            </w:tcBorders>
            <w:shd w:val="clear" w:color="000000" w:fill="D9D9D9"/>
            <w:vAlign w:val="center"/>
            <w:hideMark/>
          </w:tcPr>
          <w:p w14:paraId="08C07A2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53</w:t>
            </w:r>
          </w:p>
        </w:tc>
        <w:tc>
          <w:tcPr>
            <w:tcW w:w="1134" w:type="dxa"/>
            <w:tcBorders>
              <w:top w:val="nil"/>
              <w:left w:val="nil"/>
              <w:bottom w:val="single" w:sz="12" w:space="0" w:color="000000"/>
              <w:right w:val="single" w:sz="12" w:space="0" w:color="000000"/>
            </w:tcBorders>
            <w:shd w:val="clear" w:color="auto" w:fill="auto"/>
            <w:noWrap/>
            <w:vAlign w:val="bottom"/>
            <w:hideMark/>
          </w:tcPr>
          <w:p w14:paraId="5B1B863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4.09493</w:t>
            </w:r>
          </w:p>
        </w:tc>
        <w:tc>
          <w:tcPr>
            <w:tcW w:w="850" w:type="dxa"/>
            <w:tcBorders>
              <w:top w:val="nil"/>
              <w:left w:val="nil"/>
              <w:bottom w:val="single" w:sz="12" w:space="0" w:color="000000"/>
              <w:right w:val="single" w:sz="12" w:space="0" w:color="000000"/>
            </w:tcBorders>
            <w:shd w:val="clear" w:color="000000" w:fill="D9D9D9"/>
            <w:vAlign w:val="center"/>
            <w:hideMark/>
          </w:tcPr>
          <w:p w14:paraId="49F971A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73</w:t>
            </w:r>
          </w:p>
        </w:tc>
        <w:tc>
          <w:tcPr>
            <w:tcW w:w="992" w:type="dxa"/>
            <w:tcBorders>
              <w:top w:val="nil"/>
              <w:left w:val="nil"/>
              <w:bottom w:val="single" w:sz="12" w:space="0" w:color="000000"/>
              <w:right w:val="single" w:sz="12" w:space="0" w:color="000000"/>
            </w:tcBorders>
            <w:shd w:val="clear" w:color="auto" w:fill="auto"/>
            <w:noWrap/>
            <w:vAlign w:val="bottom"/>
            <w:hideMark/>
          </w:tcPr>
          <w:p w14:paraId="0189126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16.2055</w:t>
            </w:r>
          </w:p>
        </w:tc>
        <w:tc>
          <w:tcPr>
            <w:tcW w:w="851" w:type="dxa"/>
            <w:tcBorders>
              <w:top w:val="nil"/>
              <w:left w:val="nil"/>
              <w:bottom w:val="single" w:sz="12" w:space="0" w:color="000000"/>
              <w:right w:val="single" w:sz="12" w:space="0" w:color="000000"/>
            </w:tcBorders>
            <w:shd w:val="clear" w:color="000000" w:fill="D9D9D9"/>
            <w:vAlign w:val="center"/>
            <w:hideMark/>
          </w:tcPr>
          <w:p w14:paraId="0294600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93</w:t>
            </w:r>
          </w:p>
        </w:tc>
        <w:tc>
          <w:tcPr>
            <w:tcW w:w="992" w:type="dxa"/>
            <w:tcBorders>
              <w:top w:val="nil"/>
              <w:left w:val="nil"/>
              <w:bottom w:val="single" w:sz="12" w:space="0" w:color="000000"/>
              <w:right w:val="single" w:sz="12" w:space="0" w:color="000000"/>
            </w:tcBorders>
            <w:shd w:val="clear" w:color="auto" w:fill="auto"/>
            <w:noWrap/>
            <w:vAlign w:val="bottom"/>
            <w:hideMark/>
          </w:tcPr>
          <w:p w14:paraId="113589A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37.8353</w:t>
            </w:r>
          </w:p>
        </w:tc>
      </w:tr>
      <w:tr w:rsidR="002851FD" w:rsidRPr="00A7494B" w14:paraId="74A19777"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4E5BBE0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14</w:t>
            </w:r>
          </w:p>
        </w:tc>
        <w:tc>
          <w:tcPr>
            <w:tcW w:w="1210" w:type="dxa"/>
            <w:tcBorders>
              <w:top w:val="nil"/>
              <w:left w:val="nil"/>
              <w:bottom w:val="single" w:sz="12" w:space="0" w:color="000000"/>
              <w:right w:val="single" w:sz="12" w:space="0" w:color="000000"/>
            </w:tcBorders>
            <w:shd w:val="clear" w:color="auto" w:fill="auto"/>
            <w:noWrap/>
            <w:vAlign w:val="bottom"/>
            <w:hideMark/>
          </w:tcPr>
          <w:p w14:paraId="309621CF"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-15.3292</w:t>
            </w:r>
          </w:p>
        </w:tc>
        <w:tc>
          <w:tcPr>
            <w:tcW w:w="901" w:type="dxa"/>
            <w:tcBorders>
              <w:top w:val="nil"/>
              <w:left w:val="nil"/>
              <w:bottom w:val="single" w:sz="12" w:space="0" w:color="000000"/>
              <w:right w:val="single" w:sz="12" w:space="0" w:color="000000"/>
            </w:tcBorders>
            <w:shd w:val="clear" w:color="000000" w:fill="D9D9D9"/>
            <w:vAlign w:val="center"/>
            <w:hideMark/>
          </w:tcPr>
          <w:p w14:paraId="0A9BC11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34</w:t>
            </w:r>
          </w:p>
        </w:tc>
        <w:tc>
          <w:tcPr>
            <w:tcW w:w="1084" w:type="dxa"/>
            <w:tcBorders>
              <w:top w:val="nil"/>
              <w:left w:val="nil"/>
              <w:bottom w:val="single" w:sz="12" w:space="0" w:color="000000"/>
              <w:right w:val="single" w:sz="12" w:space="0" w:color="000000"/>
            </w:tcBorders>
            <w:shd w:val="clear" w:color="auto" w:fill="auto"/>
            <w:noWrap/>
            <w:vAlign w:val="bottom"/>
            <w:hideMark/>
          </w:tcPr>
          <w:p w14:paraId="144A6BD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-4.59313</w:t>
            </w:r>
          </w:p>
        </w:tc>
        <w:tc>
          <w:tcPr>
            <w:tcW w:w="851" w:type="dxa"/>
            <w:tcBorders>
              <w:top w:val="nil"/>
              <w:left w:val="nil"/>
              <w:bottom w:val="single" w:sz="12" w:space="0" w:color="000000"/>
              <w:right w:val="single" w:sz="12" w:space="0" w:color="000000"/>
            </w:tcBorders>
            <w:shd w:val="clear" w:color="000000" w:fill="D9D9D9"/>
            <w:vAlign w:val="center"/>
            <w:hideMark/>
          </w:tcPr>
          <w:p w14:paraId="0618CA1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54</w:t>
            </w:r>
          </w:p>
        </w:tc>
        <w:tc>
          <w:tcPr>
            <w:tcW w:w="1134" w:type="dxa"/>
            <w:tcBorders>
              <w:top w:val="nil"/>
              <w:left w:val="nil"/>
              <w:bottom w:val="single" w:sz="12" w:space="0" w:color="000000"/>
              <w:right w:val="single" w:sz="12" w:space="0" w:color="000000"/>
            </w:tcBorders>
            <w:shd w:val="clear" w:color="auto" w:fill="auto"/>
            <w:noWrap/>
            <w:vAlign w:val="bottom"/>
            <w:hideMark/>
          </w:tcPr>
          <w:p w14:paraId="000D8EC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4.49795</w:t>
            </w:r>
          </w:p>
        </w:tc>
        <w:tc>
          <w:tcPr>
            <w:tcW w:w="850" w:type="dxa"/>
            <w:tcBorders>
              <w:top w:val="nil"/>
              <w:left w:val="nil"/>
              <w:bottom w:val="single" w:sz="12" w:space="0" w:color="000000"/>
              <w:right w:val="single" w:sz="12" w:space="0" w:color="000000"/>
            </w:tcBorders>
            <w:shd w:val="clear" w:color="000000" w:fill="D9D9D9"/>
            <w:vAlign w:val="center"/>
            <w:hideMark/>
          </w:tcPr>
          <w:p w14:paraId="232C1C0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74</w:t>
            </w:r>
          </w:p>
        </w:tc>
        <w:tc>
          <w:tcPr>
            <w:tcW w:w="992" w:type="dxa"/>
            <w:tcBorders>
              <w:top w:val="nil"/>
              <w:left w:val="nil"/>
              <w:bottom w:val="single" w:sz="12" w:space="0" w:color="000000"/>
              <w:right w:val="single" w:sz="12" w:space="0" w:color="000000"/>
            </w:tcBorders>
            <w:shd w:val="clear" w:color="auto" w:fill="auto"/>
            <w:noWrap/>
            <w:vAlign w:val="bottom"/>
            <w:hideMark/>
          </w:tcPr>
          <w:p w14:paraId="6E3BEBF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16.8765</w:t>
            </w:r>
          </w:p>
        </w:tc>
        <w:tc>
          <w:tcPr>
            <w:tcW w:w="851" w:type="dxa"/>
            <w:tcBorders>
              <w:top w:val="nil"/>
              <w:left w:val="nil"/>
              <w:bottom w:val="single" w:sz="12" w:space="0" w:color="000000"/>
              <w:right w:val="single" w:sz="12" w:space="0" w:color="000000"/>
            </w:tcBorders>
            <w:shd w:val="clear" w:color="000000" w:fill="D9D9D9"/>
            <w:vAlign w:val="center"/>
            <w:hideMark/>
          </w:tcPr>
          <w:p w14:paraId="0BD77B4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94</w:t>
            </w:r>
          </w:p>
        </w:tc>
        <w:tc>
          <w:tcPr>
            <w:tcW w:w="992" w:type="dxa"/>
            <w:tcBorders>
              <w:top w:val="nil"/>
              <w:left w:val="nil"/>
              <w:bottom w:val="single" w:sz="12" w:space="0" w:color="000000"/>
              <w:right w:val="single" w:sz="12" w:space="0" w:color="000000"/>
            </w:tcBorders>
            <w:shd w:val="clear" w:color="auto" w:fill="auto"/>
            <w:noWrap/>
            <w:vAlign w:val="bottom"/>
            <w:hideMark/>
          </w:tcPr>
          <w:p w14:paraId="64A04C7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39.505</w:t>
            </w:r>
          </w:p>
        </w:tc>
      </w:tr>
      <w:tr w:rsidR="002851FD" w:rsidRPr="00A7494B" w14:paraId="55F3EFBB"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763C993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15</w:t>
            </w:r>
          </w:p>
        </w:tc>
        <w:tc>
          <w:tcPr>
            <w:tcW w:w="1210" w:type="dxa"/>
            <w:tcBorders>
              <w:top w:val="nil"/>
              <w:left w:val="nil"/>
              <w:bottom w:val="single" w:sz="12" w:space="0" w:color="000000"/>
              <w:right w:val="single" w:sz="12" w:space="0" w:color="000000"/>
            </w:tcBorders>
            <w:shd w:val="clear" w:color="auto" w:fill="auto"/>
            <w:noWrap/>
            <w:vAlign w:val="bottom"/>
            <w:hideMark/>
          </w:tcPr>
          <w:p w14:paraId="0DCE4C2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-14.6555</w:t>
            </w:r>
          </w:p>
        </w:tc>
        <w:tc>
          <w:tcPr>
            <w:tcW w:w="901" w:type="dxa"/>
            <w:tcBorders>
              <w:top w:val="nil"/>
              <w:left w:val="nil"/>
              <w:bottom w:val="single" w:sz="12" w:space="0" w:color="000000"/>
              <w:right w:val="single" w:sz="12" w:space="0" w:color="000000"/>
            </w:tcBorders>
            <w:shd w:val="clear" w:color="000000" w:fill="D9D9D9"/>
            <w:vAlign w:val="center"/>
            <w:hideMark/>
          </w:tcPr>
          <w:p w14:paraId="3E4CACD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35</w:t>
            </w:r>
          </w:p>
        </w:tc>
        <w:tc>
          <w:tcPr>
            <w:tcW w:w="1084" w:type="dxa"/>
            <w:tcBorders>
              <w:top w:val="nil"/>
              <w:left w:val="nil"/>
              <w:bottom w:val="single" w:sz="12" w:space="0" w:color="000000"/>
              <w:right w:val="single" w:sz="12" w:space="0" w:color="000000"/>
            </w:tcBorders>
            <w:shd w:val="clear" w:color="auto" w:fill="auto"/>
            <w:noWrap/>
            <w:vAlign w:val="bottom"/>
            <w:hideMark/>
          </w:tcPr>
          <w:p w14:paraId="1E9090A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-3.9164</w:t>
            </w:r>
          </w:p>
        </w:tc>
        <w:tc>
          <w:tcPr>
            <w:tcW w:w="851" w:type="dxa"/>
            <w:tcBorders>
              <w:top w:val="nil"/>
              <w:left w:val="nil"/>
              <w:bottom w:val="single" w:sz="12" w:space="0" w:color="000000"/>
              <w:right w:val="single" w:sz="12" w:space="0" w:color="000000"/>
            </w:tcBorders>
            <w:shd w:val="clear" w:color="000000" w:fill="D9D9D9"/>
            <w:vAlign w:val="center"/>
            <w:hideMark/>
          </w:tcPr>
          <w:p w14:paraId="2B0AF00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55</w:t>
            </w:r>
          </w:p>
        </w:tc>
        <w:tc>
          <w:tcPr>
            <w:tcW w:w="1134" w:type="dxa"/>
            <w:tcBorders>
              <w:top w:val="nil"/>
              <w:left w:val="nil"/>
              <w:bottom w:val="single" w:sz="12" w:space="0" w:color="000000"/>
              <w:right w:val="single" w:sz="12" w:space="0" w:color="000000"/>
            </w:tcBorders>
            <w:shd w:val="clear" w:color="auto" w:fill="auto"/>
            <w:noWrap/>
            <w:vAlign w:val="bottom"/>
            <w:hideMark/>
          </w:tcPr>
          <w:p w14:paraId="5DA6F25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4.92715</w:t>
            </w:r>
          </w:p>
        </w:tc>
        <w:tc>
          <w:tcPr>
            <w:tcW w:w="850" w:type="dxa"/>
            <w:tcBorders>
              <w:top w:val="nil"/>
              <w:left w:val="nil"/>
              <w:bottom w:val="single" w:sz="12" w:space="0" w:color="000000"/>
              <w:right w:val="single" w:sz="12" w:space="0" w:color="000000"/>
            </w:tcBorders>
            <w:shd w:val="clear" w:color="000000" w:fill="D9D9D9"/>
            <w:vAlign w:val="center"/>
            <w:hideMark/>
          </w:tcPr>
          <w:p w14:paraId="68ABDD7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75</w:t>
            </w:r>
          </w:p>
        </w:tc>
        <w:tc>
          <w:tcPr>
            <w:tcW w:w="992" w:type="dxa"/>
            <w:tcBorders>
              <w:top w:val="nil"/>
              <w:left w:val="nil"/>
              <w:bottom w:val="single" w:sz="12" w:space="0" w:color="000000"/>
              <w:right w:val="single" w:sz="12" w:space="0" w:color="000000"/>
            </w:tcBorders>
            <w:shd w:val="clear" w:color="auto" w:fill="auto"/>
            <w:noWrap/>
            <w:vAlign w:val="bottom"/>
            <w:hideMark/>
          </w:tcPr>
          <w:p w14:paraId="245C846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17.6576</w:t>
            </w:r>
          </w:p>
        </w:tc>
        <w:tc>
          <w:tcPr>
            <w:tcW w:w="851" w:type="dxa"/>
            <w:tcBorders>
              <w:top w:val="nil"/>
              <w:left w:val="nil"/>
              <w:bottom w:val="single" w:sz="12" w:space="0" w:color="000000"/>
              <w:right w:val="single" w:sz="12" w:space="0" w:color="000000"/>
            </w:tcBorders>
            <w:shd w:val="clear" w:color="000000" w:fill="D9D9D9"/>
            <w:vAlign w:val="center"/>
            <w:hideMark/>
          </w:tcPr>
          <w:p w14:paraId="0C5089F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95</w:t>
            </w:r>
          </w:p>
        </w:tc>
        <w:tc>
          <w:tcPr>
            <w:tcW w:w="992" w:type="dxa"/>
            <w:tcBorders>
              <w:top w:val="nil"/>
              <w:left w:val="nil"/>
              <w:bottom w:val="single" w:sz="12" w:space="0" w:color="000000"/>
              <w:right w:val="single" w:sz="12" w:space="0" w:color="000000"/>
            </w:tcBorders>
            <w:shd w:val="clear" w:color="auto" w:fill="auto"/>
            <w:noWrap/>
            <w:vAlign w:val="bottom"/>
            <w:hideMark/>
          </w:tcPr>
          <w:p w14:paraId="08CA5A3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41.4667</w:t>
            </w:r>
          </w:p>
        </w:tc>
      </w:tr>
      <w:tr w:rsidR="002851FD" w:rsidRPr="00A7494B" w14:paraId="6B2EC8D3"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0A40CD87"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16</w:t>
            </w:r>
          </w:p>
        </w:tc>
        <w:tc>
          <w:tcPr>
            <w:tcW w:w="1210" w:type="dxa"/>
            <w:tcBorders>
              <w:top w:val="nil"/>
              <w:left w:val="nil"/>
              <w:bottom w:val="single" w:sz="12" w:space="0" w:color="000000"/>
              <w:right w:val="single" w:sz="12" w:space="0" w:color="000000"/>
            </w:tcBorders>
            <w:shd w:val="clear" w:color="auto" w:fill="auto"/>
            <w:noWrap/>
            <w:vAlign w:val="bottom"/>
            <w:hideMark/>
          </w:tcPr>
          <w:p w14:paraId="7319596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-14.0759</w:t>
            </w:r>
          </w:p>
        </w:tc>
        <w:tc>
          <w:tcPr>
            <w:tcW w:w="901" w:type="dxa"/>
            <w:tcBorders>
              <w:top w:val="nil"/>
              <w:left w:val="nil"/>
              <w:bottom w:val="single" w:sz="12" w:space="0" w:color="000000"/>
              <w:right w:val="single" w:sz="12" w:space="0" w:color="000000"/>
            </w:tcBorders>
            <w:shd w:val="clear" w:color="000000" w:fill="D9D9D9"/>
            <w:vAlign w:val="center"/>
            <w:hideMark/>
          </w:tcPr>
          <w:p w14:paraId="2E88C34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36</w:t>
            </w:r>
          </w:p>
        </w:tc>
        <w:tc>
          <w:tcPr>
            <w:tcW w:w="1084" w:type="dxa"/>
            <w:tcBorders>
              <w:top w:val="nil"/>
              <w:left w:val="nil"/>
              <w:bottom w:val="single" w:sz="12" w:space="0" w:color="000000"/>
              <w:right w:val="single" w:sz="12" w:space="0" w:color="000000"/>
            </w:tcBorders>
            <w:shd w:val="clear" w:color="auto" w:fill="auto"/>
            <w:noWrap/>
            <w:vAlign w:val="bottom"/>
            <w:hideMark/>
          </w:tcPr>
          <w:p w14:paraId="4FB9420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-3.53971</w:t>
            </w:r>
          </w:p>
        </w:tc>
        <w:tc>
          <w:tcPr>
            <w:tcW w:w="851" w:type="dxa"/>
            <w:tcBorders>
              <w:top w:val="nil"/>
              <w:left w:val="nil"/>
              <w:bottom w:val="single" w:sz="12" w:space="0" w:color="000000"/>
              <w:right w:val="single" w:sz="12" w:space="0" w:color="000000"/>
            </w:tcBorders>
            <w:shd w:val="clear" w:color="000000" w:fill="D9D9D9"/>
            <w:vAlign w:val="center"/>
            <w:hideMark/>
          </w:tcPr>
          <w:p w14:paraId="112602D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56</w:t>
            </w:r>
          </w:p>
        </w:tc>
        <w:tc>
          <w:tcPr>
            <w:tcW w:w="1134" w:type="dxa"/>
            <w:tcBorders>
              <w:top w:val="nil"/>
              <w:left w:val="nil"/>
              <w:bottom w:val="single" w:sz="12" w:space="0" w:color="000000"/>
              <w:right w:val="single" w:sz="12" w:space="0" w:color="000000"/>
            </w:tcBorders>
            <w:shd w:val="clear" w:color="auto" w:fill="auto"/>
            <w:noWrap/>
            <w:vAlign w:val="bottom"/>
            <w:hideMark/>
          </w:tcPr>
          <w:p w14:paraId="7A46FFB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5.51118</w:t>
            </w:r>
          </w:p>
        </w:tc>
        <w:tc>
          <w:tcPr>
            <w:tcW w:w="850" w:type="dxa"/>
            <w:tcBorders>
              <w:top w:val="nil"/>
              <w:left w:val="nil"/>
              <w:bottom w:val="single" w:sz="12" w:space="0" w:color="000000"/>
              <w:right w:val="single" w:sz="12" w:space="0" w:color="000000"/>
            </w:tcBorders>
            <w:shd w:val="clear" w:color="000000" w:fill="D9D9D9"/>
            <w:vAlign w:val="center"/>
            <w:hideMark/>
          </w:tcPr>
          <w:p w14:paraId="10CBF52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76</w:t>
            </w:r>
          </w:p>
        </w:tc>
        <w:tc>
          <w:tcPr>
            <w:tcW w:w="992" w:type="dxa"/>
            <w:tcBorders>
              <w:top w:val="nil"/>
              <w:left w:val="nil"/>
              <w:bottom w:val="single" w:sz="12" w:space="0" w:color="000000"/>
              <w:right w:val="single" w:sz="12" w:space="0" w:color="000000"/>
            </w:tcBorders>
            <w:shd w:val="clear" w:color="auto" w:fill="auto"/>
            <w:noWrap/>
            <w:vAlign w:val="bottom"/>
            <w:hideMark/>
          </w:tcPr>
          <w:p w14:paraId="7B87C5E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18.3134</w:t>
            </w:r>
          </w:p>
        </w:tc>
        <w:tc>
          <w:tcPr>
            <w:tcW w:w="851" w:type="dxa"/>
            <w:tcBorders>
              <w:top w:val="nil"/>
              <w:left w:val="nil"/>
              <w:bottom w:val="single" w:sz="12" w:space="0" w:color="000000"/>
              <w:right w:val="single" w:sz="12" w:space="0" w:color="000000"/>
            </w:tcBorders>
            <w:shd w:val="clear" w:color="000000" w:fill="D9D9D9"/>
            <w:vAlign w:val="center"/>
            <w:hideMark/>
          </w:tcPr>
          <w:p w14:paraId="22C13E9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96</w:t>
            </w:r>
          </w:p>
        </w:tc>
        <w:tc>
          <w:tcPr>
            <w:tcW w:w="992" w:type="dxa"/>
            <w:tcBorders>
              <w:top w:val="nil"/>
              <w:left w:val="nil"/>
              <w:bottom w:val="single" w:sz="12" w:space="0" w:color="000000"/>
              <w:right w:val="single" w:sz="12" w:space="0" w:color="000000"/>
            </w:tcBorders>
            <w:shd w:val="clear" w:color="auto" w:fill="auto"/>
            <w:noWrap/>
            <w:vAlign w:val="bottom"/>
            <w:hideMark/>
          </w:tcPr>
          <w:p w14:paraId="6A8AD58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43.9856</w:t>
            </w:r>
          </w:p>
        </w:tc>
      </w:tr>
      <w:tr w:rsidR="002851FD" w:rsidRPr="00A7494B" w14:paraId="5C063010"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7CDB419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17</w:t>
            </w:r>
          </w:p>
        </w:tc>
        <w:tc>
          <w:tcPr>
            <w:tcW w:w="1210" w:type="dxa"/>
            <w:tcBorders>
              <w:top w:val="nil"/>
              <w:left w:val="nil"/>
              <w:bottom w:val="single" w:sz="12" w:space="0" w:color="000000"/>
              <w:right w:val="single" w:sz="12" w:space="0" w:color="000000"/>
            </w:tcBorders>
            <w:shd w:val="clear" w:color="auto" w:fill="auto"/>
            <w:noWrap/>
            <w:vAlign w:val="bottom"/>
            <w:hideMark/>
          </w:tcPr>
          <w:p w14:paraId="0270DA5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-13.1798</w:t>
            </w:r>
          </w:p>
        </w:tc>
        <w:tc>
          <w:tcPr>
            <w:tcW w:w="901" w:type="dxa"/>
            <w:tcBorders>
              <w:top w:val="nil"/>
              <w:left w:val="nil"/>
              <w:bottom w:val="single" w:sz="12" w:space="0" w:color="000000"/>
              <w:right w:val="single" w:sz="12" w:space="0" w:color="000000"/>
            </w:tcBorders>
            <w:shd w:val="clear" w:color="000000" w:fill="D9D9D9"/>
            <w:vAlign w:val="center"/>
            <w:hideMark/>
          </w:tcPr>
          <w:p w14:paraId="3E75C96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37</w:t>
            </w:r>
          </w:p>
        </w:tc>
        <w:tc>
          <w:tcPr>
            <w:tcW w:w="1084" w:type="dxa"/>
            <w:tcBorders>
              <w:top w:val="nil"/>
              <w:left w:val="nil"/>
              <w:bottom w:val="single" w:sz="12" w:space="0" w:color="000000"/>
              <w:right w:val="single" w:sz="12" w:space="0" w:color="000000"/>
            </w:tcBorders>
            <w:shd w:val="clear" w:color="auto" w:fill="auto"/>
            <w:noWrap/>
            <w:vAlign w:val="bottom"/>
            <w:hideMark/>
          </w:tcPr>
          <w:p w14:paraId="47BD1173"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-3.10979</w:t>
            </w:r>
          </w:p>
        </w:tc>
        <w:tc>
          <w:tcPr>
            <w:tcW w:w="851" w:type="dxa"/>
            <w:tcBorders>
              <w:top w:val="nil"/>
              <w:left w:val="nil"/>
              <w:bottom w:val="single" w:sz="12" w:space="0" w:color="000000"/>
              <w:right w:val="single" w:sz="12" w:space="0" w:color="000000"/>
            </w:tcBorders>
            <w:shd w:val="clear" w:color="000000" w:fill="D9D9D9"/>
            <w:vAlign w:val="center"/>
            <w:hideMark/>
          </w:tcPr>
          <w:p w14:paraId="3B5331C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57</w:t>
            </w:r>
          </w:p>
        </w:tc>
        <w:tc>
          <w:tcPr>
            <w:tcW w:w="1134" w:type="dxa"/>
            <w:tcBorders>
              <w:top w:val="nil"/>
              <w:left w:val="nil"/>
              <w:bottom w:val="single" w:sz="12" w:space="0" w:color="000000"/>
              <w:right w:val="single" w:sz="12" w:space="0" w:color="000000"/>
            </w:tcBorders>
            <w:shd w:val="clear" w:color="auto" w:fill="auto"/>
            <w:noWrap/>
            <w:vAlign w:val="bottom"/>
            <w:hideMark/>
          </w:tcPr>
          <w:p w14:paraId="01A8B62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5.93663</w:t>
            </w:r>
          </w:p>
        </w:tc>
        <w:tc>
          <w:tcPr>
            <w:tcW w:w="850" w:type="dxa"/>
            <w:tcBorders>
              <w:top w:val="nil"/>
              <w:left w:val="nil"/>
              <w:bottom w:val="single" w:sz="12" w:space="0" w:color="000000"/>
              <w:right w:val="single" w:sz="12" w:space="0" w:color="000000"/>
            </w:tcBorders>
            <w:shd w:val="clear" w:color="000000" w:fill="D9D9D9"/>
            <w:vAlign w:val="center"/>
            <w:hideMark/>
          </w:tcPr>
          <w:p w14:paraId="40616F8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77</w:t>
            </w:r>
          </w:p>
        </w:tc>
        <w:tc>
          <w:tcPr>
            <w:tcW w:w="992" w:type="dxa"/>
            <w:tcBorders>
              <w:top w:val="nil"/>
              <w:left w:val="nil"/>
              <w:bottom w:val="single" w:sz="12" w:space="0" w:color="000000"/>
              <w:right w:val="single" w:sz="12" w:space="0" w:color="000000"/>
            </w:tcBorders>
            <w:shd w:val="clear" w:color="auto" w:fill="auto"/>
            <w:noWrap/>
            <w:vAlign w:val="bottom"/>
            <w:hideMark/>
          </w:tcPr>
          <w:p w14:paraId="75007B1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19.0396</w:t>
            </w:r>
          </w:p>
        </w:tc>
        <w:tc>
          <w:tcPr>
            <w:tcW w:w="851" w:type="dxa"/>
            <w:tcBorders>
              <w:top w:val="nil"/>
              <w:left w:val="nil"/>
              <w:bottom w:val="single" w:sz="12" w:space="0" w:color="000000"/>
              <w:right w:val="single" w:sz="12" w:space="0" w:color="000000"/>
            </w:tcBorders>
            <w:shd w:val="clear" w:color="000000" w:fill="D9D9D9"/>
            <w:vAlign w:val="center"/>
            <w:hideMark/>
          </w:tcPr>
          <w:p w14:paraId="2E7E052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97</w:t>
            </w:r>
          </w:p>
        </w:tc>
        <w:tc>
          <w:tcPr>
            <w:tcW w:w="992" w:type="dxa"/>
            <w:tcBorders>
              <w:top w:val="nil"/>
              <w:left w:val="nil"/>
              <w:bottom w:val="single" w:sz="12" w:space="0" w:color="000000"/>
              <w:right w:val="single" w:sz="12" w:space="0" w:color="000000"/>
            </w:tcBorders>
            <w:shd w:val="clear" w:color="auto" w:fill="auto"/>
            <w:noWrap/>
            <w:vAlign w:val="bottom"/>
            <w:hideMark/>
          </w:tcPr>
          <w:p w14:paraId="3397A79E"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47.1326</w:t>
            </w:r>
          </w:p>
        </w:tc>
      </w:tr>
      <w:tr w:rsidR="002851FD" w:rsidRPr="00A7494B" w14:paraId="1993A72C"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746EC39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18</w:t>
            </w:r>
          </w:p>
        </w:tc>
        <w:tc>
          <w:tcPr>
            <w:tcW w:w="1210" w:type="dxa"/>
            <w:tcBorders>
              <w:top w:val="nil"/>
              <w:left w:val="nil"/>
              <w:bottom w:val="single" w:sz="12" w:space="0" w:color="000000"/>
              <w:right w:val="single" w:sz="12" w:space="0" w:color="000000"/>
            </w:tcBorders>
            <w:shd w:val="clear" w:color="auto" w:fill="auto"/>
            <w:noWrap/>
            <w:vAlign w:val="bottom"/>
            <w:hideMark/>
          </w:tcPr>
          <w:p w14:paraId="585208F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-12.5796</w:t>
            </w:r>
          </w:p>
        </w:tc>
        <w:tc>
          <w:tcPr>
            <w:tcW w:w="901" w:type="dxa"/>
            <w:tcBorders>
              <w:top w:val="nil"/>
              <w:left w:val="nil"/>
              <w:bottom w:val="single" w:sz="12" w:space="0" w:color="000000"/>
              <w:right w:val="single" w:sz="12" w:space="0" w:color="000000"/>
            </w:tcBorders>
            <w:shd w:val="clear" w:color="000000" w:fill="D9D9D9"/>
            <w:vAlign w:val="center"/>
            <w:hideMark/>
          </w:tcPr>
          <w:p w14:paraId="5E2DC8E9"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38</w:t>
            </w:r>
          </w:p>
        </w:tc>
        <w:tc>
          <w:tcPr>
            <w:tcW w:w="1084" w:type="dxa"/>
            <w:tcBorders>
              <w:top w:val="nil"/>
              <w:left w:val="nil"/>
              <w:bottom w:val="single" w:sz="12" w:space="0" w:color="000000"/>
              <w:right w:val="single" w:sz="12" w:space="0" w:color="000000"/>
            </w:tcBorders>
            <w:shd w:val="clear" w:color="auto" w:fill="auto"/>
            <w:noWrap/>
            <w:vAlign w:val="bottom"/>
            <w:hideMark/>
          </w:tcPr>
          <w:p w14:paraId="1D8177CD"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-2.58348</w:t>
            </w:r>
          </w:p>
        </w:tc>
        <w:tc>
          <w:tcPr>
            <w:tcW w:w="851" w:type="dxa"/>
            <w:tcBorders>
              <w:top w:val="nil"/>
              <w:left w:val="nil"/>
              <w:bottom w:val="single" w:sz="12" w:space="0" w:color="000000"/>
              <w:right w:val="single" w:sz="12" w:space="0" w:color="000000"/>
            </w:tcBorders>
            <w:shd w:val="clear" w:color="000000" w:fill="D9D9D9"/>
            <w:vAlign w:val="center"/>
            <w:hideMark/>
          </w:tcPr>
          <w:p w14:paraId="0ADDAF3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58</w:t>
            </w:r>
          </w:p>
        </w:tc>
        <w:tc>
          <w:tcPr>
            <w:tcW w:w="1134" w:type="dxa"/>
            <w:tcBorders>
              <w:top w:val="nil"/>
              <w:left w:val="nil"/>
              <w:bottom w:val="single" w:sz="12" w:space="0" w:color="000000"/>
              <w:right w:val="single" w:sz="12" w:space="0" w:color="000000"/>
            </w:tcBorders>
            <w:shd w:val="clear" w:color="auto" w:fill="auto"/>
            <w:noWrap/>
            <w:vAlign w:val="bottom"/>
            <w:hideMark/>
          </w:tcPr>
          <w:p w14:paraId="7596BBB8"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6.38761</w:t>
            </w:r>
          </w:p>
        </w:tc>
        <w:tc>
          <w:tcPr>
            <w:tcW w:w="850" w:type="dxa"/>
            <w:tcBorders>
              <w:top w:val="nil"/>
              <w:left w:val="nil"/>
              <w:bottom w:val="single" w:sz="12" w:space="0" w:color="000000"/>
              <w:right w:val="single" w:sz="12" w:space="0" w:color="000000"/>
            </w:tcBorders>
            <w:shd w:val="clear" w:color="000000" w:fill="D9D9D9"/>
            <w:vAlign w:val="center"/>
            <w:hideMark/>
          </w:tcPr>
          <w:p w14:paraId="32AC88A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78</w:t>
            </w:r>
          </w:p>
        </w:tc>
        <w:tc>
          <w:tcPr>
            <w:tcW w:w="992" w:type="dxa"/>
            <w:tcBorders>
              <w:top w:val="nil"/>
              <w:left w:val="nil"/>
              <w:bottom w:val="single" w:sz="12" w:space="0" w:color="000000"/>
              <w:right w:val="single" w:sz="12" w:space="0" w:color="000000"/>
            </w:tcBorders>
            <w:shd w:val="clear" w:color="auto" w:fill="auto"/>
            <w:noWrap/>
            <w:vAlign w:val="bottom"/>
            <w:hideMark/>
          </w:tcPr>
          <w:p w14:paraId="2002CCB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19.8443</w:t>
            </w:r>
          </w:p>
        </w:tc>
        <w:tc>
          <w:tcPr>
            <w:tcW w:w="851" w:type="dxa"/>
            <w:tcBorders>
              <w:top w:val="nil"/>
              <w:left w:val="nil"/>
              <w:bottom w:val="single" w:sz="12" w:space="0" w:color="000000"/>
              <w:right w:val="single" w:sz="12" w:space="0" w:color="000000"/>
            </w:tcBorders>
            <w:shd w:val="clear" w:color="000000" w:fill="D9D9D9"/>
            <w:vAlign w:val="center"/>
            <w:hideMark/>
          </w:tcPr>
          <w:p w14:paraId="2674CA8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98</w:t>
            </w:r>
          </w:p>
        </w:tc>
        <w:tc>
          <w:tcPr>
            <w:tcW w:w="992" w:type="dxa"/>
            <w:tcBorders>
              <w:top w:val="nil"/>
              <w:left w:val="nil"/>
              <w:bottom w:val="single" w:sz="12" w:space="0" w:color="000000"/>
              <w:right w:val="single" w:sz="12" w:space="0" w:color="000000"/>
            </w:tcBorders>
            <w:shd w:val="clear" w:color="auto" w:fill="auto"/>
            <w:noWrap/>
            <w:vAlign w:val="bottom"/>
            <w:hideMark/>
          </w:tcPr>
          <w:p w14:paraId="698B219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52.0502</w:t>
            </w:r>
          </w:p>
        </w:tc>
      </w:tr>
      <w:tr w:rsidR="002851FD" w:rsidRPr="00A7494B" w14:paraId="7F597068"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50810140"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19</w:t>
            </w:r>
          </w:p>
        </w:tc>
        <w:tc>
          <w:tcPr>
            <w:tcW w:w="1210" w:type="dxa"/>
            <w:tcBorders>
              <w:top w:val="nil"/>
              <w:left w:val="nil"/>
              <w:bottom w:val="single" w:sz="12" w:space="0" w:color="000000"/>
              <w:right w:val="single" w:sz="12" w:space="0" w:color="000000"/>
            </w:tcBorders>
            <w:shd w:val="clear" w:color="auto" w:fill="auto"/>
            <w:noWrap/>
            <w:vAlign w:val="bottom"/>
            <w:hideMark/>
          </w:tcPr>
          <w:p w14:paraId="0019CBE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-12.0032</w:t>
            </w:r>
          </w:p>
        </w:tc>
        <w:tc>
          <w:tcPr>
            <w:tcW w:w="901" w:type="dxa"/>
            <w:tcBorders>
              <w:top w:val="nil"/>
              <w:left w:val="nil"/>
              <w:bottom w:val="single" w:sz="12" w:space="0" w:color="000000"/>
              <w:right w:val="single" w:sz="12" w:space="0" w:color="000000"/>
            </w:tcBorders>
            <w:shd w:val="clear" w:color="000000" w:fill="D9D9D9"/>
            <w:vAlign w:val="center"/>
            <w:hideMark/>
          </w:tcPr>
          <w:p w14:paraId="78B0BDC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39</w:t>
            </w:r>
          </w:p>
        </w:tc>
        <w:tc>
          <w:tcPr>
            <w:tcW w:w="1084" w:type="dxa"/>
            <w:tcBorders>
              <w:top w:val="nil"/>
              <w:left w:val="nil"/>
              <w:bottom w:val="single" w:sz="12" w:space="0" w:color="000000"/>
              <w:right w:val="single" w:sz="12" w:space="0" w:color="000000"/>
            </w:tcBorders>
            <w:shd w:val="clear" w:color="auto" w:fill="auto"/>
            <w:noWrap/>
            <w:vAlign w:val="bottom"/>
            <w:hideMark/>
          </w:tcPr>
          <w:p w14:paraId="2F6D591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-2.15193</w:t>
            </w:r>
          </w:p>
        </w:tc>
        <w:tc>
          <w:tcPr>
            <w:tcW w:w="851" w:type="dxa"/>
            <w:tcBorders>
              <w:top w:val="nil"/>
              <w:left w:val="nil"/>
              <w:bottom w:val="single" w:sz="12" w:space="0" w:color="000000"/>
              <w:right w:val="single" w:sz="12" w:space="0" w:color="000000"/>
            </w:tcBorders>
            <w:shd w:val="clear" w:color="000000" w:fill="D9D9D9"/>
            <w:vAlign w:val="center"/>
            <w:hideMark/>
          </w:tcPr>
          <w:p w14:paraId="110031F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59</w:t>
            </w:r>
          </w:p>
        </w:tc>
        <w:tc>
          <w:tcPr>
            <w:tcW w:w="1134" w:type="dxa"/>
            <w:tcBorders>
              <w:top w:val="nil"/>
              <w:left w:val="nil"/>
              <w:bottom w:val="single" w:sz="12" w:space="0" w:color="000000"/>
              <w:right w:val="single" w:sz="12" w:space="0" w:color="000000"/>
            </w:tcBorders>
            <w:shd w:val="clear" w:color="auto" w:fill="auto"/>
            <w:noWrap/>
            <w:vAlign w:val="bottom"/>
            <w:hideMark/>
          </w:tcPr>
          <w:p w14:paraId="4F8952FA"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6.96155</w:t>
            </w:r>
          </w:p>
        </w:tc>
        <w:tc>
          <w:tcPr>
            <w:tcW w:w="850" w:type="dxa"/>
            <w:tcBorders>
              <w:top w:val="nil"/>
              <w:left w:val="nil"/>
              <w:bottom w:val="single" w:sz="12" w:space="0" w:color="000000"/>
              <w:right w:val="single" w:sz="12" w:space="0" w:color="000000"/>
            </w:tcBorders>
            <w:shd w:val="clear" w:color="000000" w:fill="D9D9D9"/>
            <w:vAlign w:val="center"/>
            <w:hideMark/>
          </w:tcPr>
          <w:p w14:paraId="62412BE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79</w:t>
            </w:r>
          </w:p>
        </w:tc>
        <w:tc>
          <w:tcPr>
            <w:tcW w:w="992" w:type="dxa"/>
            <w:tcBorders>
              <w:top w:val="nil"/>
              <w:left w:val="nil"/>
              <w:bottom w:val="single" w:sz="12" w:space="0" w:color="000000"/>
              <w:right w:val="single" w:sz="12" w:space="0" w:color="000000"/>
            </w:tcBorders>
            <w:shd w:val="clear" w:color="auto" w:fill="auto"/>
            <w:noWrap/>
            <w:vAlign w:val="bottom"/>
            <w:hideMark/>
          </w:tcPr>
          <w:p w14:paraId="793DB951"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20.9638</w:t>
            </w:r>
          </w:p>
        </w:tc>
        <w:tc>
          <w:tcPr>
            <w:tcW w:w="851" w:type="dxa"/>
            <w:tcBorders>
              <w:top w:val="nil"/>
              <w:left w:val="nil"/>
              <w:bottom w:val="single" w:sz="12" w:space="0" w:color="000000"/>
              <w:right w:val="single" w:sz="12" w:space="0" w:color="000000"/>
            </w:tcBorders>
            <w:shd w:val="clear" w:color="000000" w:fill="D9D9D9"/>
            <w:vAlign w:val="center"/>
            <w:hideMark/>
          </w:tcPr>
          <w:p w14:paraId="4FFB636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99</w:t>
            </w:r>
          </w:p>
        </w:tc>
        <w:tc>
          <w:tcPr>
            <w:tcW w:w="992" w:type="dxa"/>
            <w:tcBorders>
              <w:top w:val="nil"/>
              <w:left w:val="nil"/>
              <w:bottom w:val="single" w:sz="12" w:space="0" w:color="000000"/>
              <w:right w:val="single" w:sz="12" w:space="0" w:color="000000"/>
            </w:tcBorders>
            <w:shd w:val="clear" w:color="auto" w:fill="auto"/>
            <w:noWrap/>
            <w:vAlign w:val="bottom"/>
            <w:hideMark/>
          </w:tcPr>
          <w:p w14:paraId="7A21D79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56.7553</w:t>
            </w:r>
          </w:p>
        </w:tc>
      </w:tr>
      <w:tr w:rsidR="002851FD" w:rsidRPr="00A7494B" w14:paraId="4773FFAC" w14:textId="77777777" w:rsidTr="002851FD">
        <w:trPr>
          <w:trHeight w:val="301"/>
        </w:trPr>
        <w:tc>
          <w:tcPr>
            <w:tcW w:w="901" w:type="dxa"/>
            <w:tcBorders>
              <w:top w:val="nil"/>
              <w:left w:val="single" w:sz="12" w:space="0" w:color="000000"/>
              <w:bottom w:val="single" w:sz="12" w:space="0" w:color="000000"/>
              <w:right w:val="single" w:sz="12" w:space="0" w:color="000000"/>
            </w:tcBorders>
            <w:shd w:val="clear" w:color="000000" w:fill="D9D9D9"/>
            <w:noWrap/>
            <w:vAlign w:val="center"/>
            <w:hideMark/>
          </w:tcPr>
          <w:p w14:paraId="253A45F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1210" w:type="dxa"/>
            <w:tcBorders>
              <w:top w:val="nil"/>
              <w:left w:val="nil"/>
              <w:bottom w:val="single" w:sz="12" w:space="0" w:color="000000"/>
              <w:right w:val="single" w:sz="12" w:space="0" w:color="000000"/>
            </w:tcBorders>
            <w:shd w:val="clear" w:color="auto" w:fill="auto"/>
            <w:noWrap/>
            <w:vAlign w:val="center"/>
            <w:hideMark/>
          </w:tcPr>
          <w:p w14:paraId="479BA64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901" w:type="dxa"/>
            <w:tcBorders>
              <w:top w:val="nil"/>
              <w:left w:val="nil"/>
              <w:bottom w:val="single" w:sz="12" w:space="0" w:color="000000"/>
              <w:right w:val="single" w:sz="12" w:space="0" w:color="000000"/>
            </w:tcBorders>
            <w:shd w:val="clear" w:color="000000" w:fill="D9D9D9"/>
            <w:vAlign w:val="center"/>
            <w:hideMark/>
          </w:tcPr>
          <w:p w14:paraId="39476B9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1084" w:type="dxa"/>
            <w:tcBorders>
              <w:top w:val="nil"/>
              <w:left w:val="nil"/>
              <w:bottom w:val="single" w:sz="12" w:space="0" w:color="000000"/>
              <w:right w:val="single" w:sz="12" w:space="0" w:color="000000"/>
            </w:tcBorders>
            <w:shd w:val="clear" w:color="auto" w:fill="auto"/>
            <w:vAlign w:val="center"/>
            <w:hideMark/>
          </w:tcPr>
          <w:p w14:paraId="03F7E36B"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851" w:type="dxa"/>
            <w:tcBorders>
              <w:top w:val="nil"/>
              <w:left w:val="nil"/>
              <w:bottom w:val="single" w:sz="12" w:space="0" w:color="000000"/>
              <w:right w:val="single" w:sz="12" w:space="0" w:color="000000"/>
            </w:tcBorders>
            <w:shd w:val="clear" w:color="000000" w:fill="D9D9D9"/>
            <w:vAlign w:val="center"/>
            <w:hideMark/>
          </w:tcPr>
          <w:p w14:paraId="57DC25A2"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1134" w:type="dxa"/>
            <w:tcBorders>
              <w:top w:val="nil"/>
              <w:left w:val="nil"/>
              <w:bottom w:val="single" w:sz="12" w:space="0" w:color="000000"/>
              <w:right w:val="single" w:sz="12" w:space="0" w:color="000000"/>
            </w:tcBorders>
            <w:shd w:val="clear" w:color="auto" w:fill="auto"/>
            <w:vAlign w:val="center"/>
            <w:hideMark/>
          </w:tcPr>
          <w:p w14:paraId="339CA6A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850" w:type="dxa"/>
            <w:tcBorders>
              <w:top w:val="nil"/>
              <w:left w:val="nil"/>
              <w:bottom w:val="single" w:sz="12" w:space="0" w:color="000000"/>
              <w:right w:val="single" w:sz="12" w:space="0" w:color="000000"/>
            </w:tcBorders>
            <w:shd w:val="clear" w:color="000000" w:fill="D9D9D9"/>
            <w:vAlign w:val="center"/>
            <w:hideMark/>
          </w:tcPr>
          <w:p w14:paraId="1BB2E0C4"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992" w:type="dxa"/>
            <w:tcBorders>
              <w:top w:val="nil"/>
              <w:left w:val="nil"/>
              <w:bottom w:val="single" w:sz="12" w:space="0" w:color="000000"/>
              <w:right w:val="single" w:sz="12" w:space="0" w:color="000000"/>
            </w:tcBorders>
            <w:shd w:val="clear" w:color="auto" w:fill="auto"/>
            <w:vAlign w:val="center"/>
            <w:hideMark/>
          </w:tcPr>
          <w:p w14:paraId="38656F3C"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 xml:space="preserve">　</w:t>
            </w:r>
          </w:p>
        </w:tc>
        <w:tc>
          <w:tcPr>
            <w:tcW w:w="851" w:type="dxa"/>
            <w:tcBorders>
              <w:top w:val="nil"/>
              <w:left w:val="nil"/>
              <w:bottom w:val="single" w:sz="12" w:space="0" w:color="000000"/>
              <w:right w:val="single" w:sz="12" w:space="0" w:color="000000"/>
            </w:tcBorders>
            <w:shd w:val="clear" w:color="000000" w:fill="D9D9D9"/>
            <w:vAlign w:val="center"/>
            <w:hideMark/>
          </w:tcPr>
          <w:p w14:paraId="266914D5"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100</w:t>
            </w:r>
          </w:p>
        </w:tc>
        <w:tc>
          <w:tcPr>
            <w:tcW w:w="992" w:type="dxa"/>
            <w:tcBorders>
              <w:top w:val="nil"/>
              <w:left w:val="nil"/>
              <w:bottom w:val="single" w:sz="12" w:space="0" w:color="000000"/>
              <w:right w:val="single" w:sz="12" w:space="0" w:color="000000"/>
            </w:tcBorders>
            <w:shd w:val="clear" w:color="auto" w:fill="auto"/>
            <w:noWrap/>
            <w:vAlign w:val="bottom"/>
            <w:hideMark/>
          </w:tcPr>
          <w:p w14:paraId="28510686" w14:textId="77777777" w:rsidR="005805EB" w:rsidRPr="005805EB" w:rsidRDefault="005805EB" w:rsidP="005805EB">
            <w:pPr>
              <w:jc w:val="center"/>
              <w:rPr>
                <w:rFonts w:ascii="Times New Roman" w:eastAsia="宋体" w:hAnsi="Times New Roman"/>
                <w:color w:val="000000"/>
                <w:szCs w:val="20"/>
                <w:lang w:eastAsia="zh-CN"/>
              </w:rPr>
            </w:pPr>
            <w:r w:rsidRPr="005805EB">
              <w:rPr>
                <w:rFonts w:ascii="Times New Roman" w:eastAsia="宋体" w:hAnsi="Times New Roman"/>
                <w:color w:val="000000"/>
                <w:szCs w:val="20"/>
                <w:lang w:eastAsia="zh-CN"/>
              </w:rPr>
              <w:t>75.8838</w:t>
            </w:r>
          </w:p>
        </w:tc>
      </w:tr>
    </w:tbl>
    <w:p w14:paraId="30EB8FAE" w14:textId="141ED014" w:rsidR="00127747" w:rsidRPr="00127747" w:rsidRDefault="00127747" w:rsidP="00D22150">
      <w:pPr>
        <w:pStyle w:val="BodyText"/>
        <w:rPr>
          <w:rFonts w:ascii="Times New Roman" w:eastAsia="宋体" w:hAnsi="Times New Roman"/>
          <w:lang w:eastAsia="zh-CN"/>
        </w:rPr>
      </w:pPr>
    </w:p>
    <w:sectPr w:rsidR="00127747" w:rsidRPr="00127747"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F54E7" w14:textId="77777777" w:rsidR="00AA18B8" w:rsidRDefault="00AA18B8">
      <w:r>
        <w:separator/>
      </w:r>
    </w:p>
  </w:endnote>
  <w:endnote w:type="continuationSeparator" w:id="0">
    <w:p w14:paraId="4A4BD1DB" w14:textId="77777777" w:rsidR="00AA18B8" w:rsidRDefault="00AA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BDE32" w14:textId="77777777" w:rsidR="00AA18B8" w:rsidRDefault="00AA18B8">
      <w:r>
        <w:separator/>
      </w:r>
    </w:p>
  </w:footnote>
  <w:footnote w:type="continuationSeparator" w:id="0">
    <w:p w14:paraId="490E2DB0" w14:textId="77777777" w:rsidR="00AA18B8" w:rsidRDefault="00AA1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26E74"/>
    <w:multiLevelType w:val="hybridMultilevel"/>
    <w:tmpl w:val="4F0E46CC"/>
    <w:lvl w:ilvl="0" w:tplc="17F0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170F8"/>
    <w:multiLevelType w:val="hybridMultilevel"/>
    <w:tmpl w:val="65968B3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973FF"/>
    <w:multiLevelType w:val="hybridMultilevel"/>
    <w:tmpl w:val="C2748B36"/>
    <w:lvl w:ilvl="0" w:tplc="425C5220">
      <w:start w:val="1"/>
      <w:numFmt w:val="bullet"/>
      <w:lvlText w:val="•"/>
      <w:lvlJc w:val="left"/>
      <w:pPr>
        <w:tabs>
          <w:tab w:val="num" w:pos="720"/>
        </w:tabs>
        <w:ind w:left="720" w:hanging="360"/>
      </w:pPr>
      <w:rPr>
        <w:rFonts w:ascii="Arial" w:hAnsi="Arial" w:hint="default"/>
      </w:rPr>
    </w:lvl>
    <w:lvl w:ilvl="1" w:tplc="01FC6092">
      <w:start w:val="1"/>
      <w:numFmt w:val="bullet"/>
      <w:lvlText w:val="•"/>
      <w:lvlJc w:val="left"/>
      <w:pPr>
        <w:tabs>
          <w:tab w:val="num" w:pos="1440"/>
        </w:tabs>
        <w:ind w:left="1440" w:hanging="360"/>
      </w:pPr>
      <w:rPr>
        <w:rFonts w:ascii="Arial" w:hAnsi="Arial" w:hint="default"/>
      </w:rPr>
    </w:lvl>
    <w:lvl w:ilvl="2" w:tplc="5548062A">
      <w:numFmt w:val="bullet"/>
      <w:lvlText w:val="•"/>
      <w:lvlJc w:val="left"/>
      <w:pPr>
        <w:tabs>
          <w:tab w:val="num" w:pos="2160"/>
        </w:tabs>
        <w:ind w:left="2160" w:hanging="360"/>
      </w:pPr>
      <w:rPr>
        <w:rFonts w:ascii="Arial" w:hAnsi="Arial" w:hint="default"/>
      </w:rPr>
    </w:lvl>
    <w:lvl w:ilvl="3" w:tplc="BF62CC1C" w:tentative="1">
      <w:start w:val="1"/>
      <w:numFmt w:val="bullet"/>
      <w:lvlText w:val="•"/>
      <w:lvlJc w:val="left"/>
      <w:pPr>
        <w:tabs>
          <w:tab w:val="num" w:pos="2880"/>
        </w:tabs>
        <w:ind w:left="2880" w:hanging="360"/>
      </w:pPr>
      <w:rPr>
        <w:rFonts w:ascii="Arial" w:hAnsi="Arial" w:hint="default"/>
      </w:rPr>
    </w:lvl>
    <w:lvl w:ilvl="4" w:tplc="D6F61790" w:tentative="1">
      <w:start w:val="1"/>
      <w:numFmt w:val="bullet"/>
      <w:lvlText w:val="•"/>
      <w:lvlJc w:val="left"/>
      <w:pPr>
        <w:tabs>
          <w:tab w:val="num" w:pos="3600"/>
        </w:tabs>
        <w:ind w:left="3600" w:hanging="360"/>
      </w:pPr>
      <w:rPr>
        <w:rFonts w:ascii="Arial" w:hAnsi="Arial" w:hint="default"/>
      </w:rPr>
    </w:lvl>
    <w:lvl w:ilvl="5" w:tplc="7054E02E" w:tentative="1">
      <w:start w:val="1"/>
      <w:numFmt w:val="bullet"/>
      <w:lvlText w:val="•"/>
      <w:lvlJc w:val="left"/>
      <w:pPr>
        <w:tabs>
          <w:tab w:val="num" w:pos="4320"/>
        </w:tabs>
        <w:ind w:left="4320" w:hanging="360"/>
      </w:pPr>
      <w:rPr>
        <w:rFonts w:ascii="Arial" w:hAnsi="Arial" w:hint="default"/>
      </w:rPr>
    </w:lvl>
    <w:lvl w:ilvl="6" w:tplc="DED8A638" w:tentative="1">
      <w:start w:val="1"/>
      <w:numFmt w:val="bullet"/>
      <w:lvlText w:val="•"/>
      <w:lvlJc w:val="left"/>
      <w:pPr>
        <w:tabs>
          <w:tab w:val="num" w:pos="5040"/>
        </w:tabs>
        <w:ind w:left="5040" w:hanging="360"/>
      </w:pPr>
      <w:rPr>
        <w:rFonts w:ascii="Arial" w:hAnsi="Arial" w:hint="default"/>
      </w:rPr>
    </w:lvl>
    <w:lvl w:ilvl="7" w:tplc="25A0C760" w:tentative="1">
      <w:start w:val="1"/>
      <w:numFmt w:val="bullet"/>
      <w:lvlText w:val="•"/>
      <w:lvlJc w:val="left"/>
      <w:pPr>
        <w:tabs>
          <w:tab w:val="num" w:pos="5760"/>
        </w:tabs>
        <w:ind w:left="5760" w:hanging="360"/>
      </w:pPr>
      <w:rPr>
        <w:rFonts w:ascii="Arial" w:hAnsi="Arial" w:hint="default"/>
      </w:rPr>
    </w:lvl>
    <w:lvl w:ilvl="8" w:tplc="691A6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3145B9"/>
    <w:multiLevelType w:val="hybridMultilevel"/>
    <w:tmpl w:val="2FD689CA"/>
    <w:lvl w:ilvl="0" w:tplc="837EF9A2">
      <w:start w:val="1"/>
      <w:numFmt w:val="bullet"/>
      <w:lvlText w:val="•"/>
      <w:lvlJc w:val="left"/>
      <w:pPr>
        <w:tabs>
          <w:tab w:val="num" w:pos="720"/>
        </w:tabs>
        <w:ind w:left="720" w:hanging="360"/>
      </w:pPr>
      <w:rPr>
        <w:rFonts w:ascii="Arial" w:hAnsi="Arial" w:hint="default"/>
      </w:rPr>
    </w:lvl>
    <w:lvl w:ilvl="1" w:tplc="6A56E690">
      <w:start w:val="1"/>
      <w:numFmt w:val="bullet"/>
      <w:lvlText w:val="•"/>
      <w:lvlJc w:val="left"/>
      <w:pPr>
        <w:tabs>
          <w:tab w:val="num" w:pos="1440"/>
        </w:tabs>
        <w:ind w:left="1440" w:hanging="360"/>
      </w:pPr>
      <w:rPr>
        <w:rFonts w:ascii="Arial" w:hAnsi="Arial" w:hint="default"/>
      </w:rPr>
    </w:lvl>
    <w:lvl w:ilvl="2" w:tplc="BCD83E36" w:tentative="1">
      <w:start w:val="1"/>
      <w:numFmt w:val="bullet"/>
      <w:lvlText w:val="•"/>
      <w:lvlJc w:val="left"/>
      <w:pPr>
        <w:tabs>
          <w:tab w:val="num" w:pos="2160"/>
        </w:tabs>
        <w:ind w:left="2160" w:hanging="360"/>
      </w:pPr>
      <w:rPr>
        <w:rFonts w:ascii="Arial" w:hAnsi="Arial" w:hint="default"/>
      </w:rPr>
    </w:lvl>
    <w:lvl w:ilvl="3" w:tplc="30AA326E" w:tentative="1">
      <w:start w:val="1"/>
      <w:numFmt w:val="bullet"/>
      <w:lvlText w:val="•"/>
      <w:lvlJc w:val="left"/>
      <w:pPr>
        <w:tabs>
          <w:tab w:val="num" w:pos="2880"/>
        </w:tabs>
        <w:ind w:left="2880" w:hanging="360"/>
      </w:pPr>
      <w:rPr>
        <w:rFonts w:ascii="Arial" w:hAnsi="Arial" w:hint="default"/>
      </w:rPr>
    </w:lvl>
    <w:lvl w:ilvl="4" w:tplc="349255BC" w:tentative="1">
      <w:start w:val="1"/>
      <w:numFmt w:val="bullet"/>
      <w:lvlText w:val="•"/>
      <w:lvlJc w:val="left"/>
      <w:pPr>
        <w:tabs>
          <w:tab w:val="num" w:pos="3600"/>
        </w:tabs>
        <w:ind w:left="3600" w:hanging="360"/>
      </w:pPr>
      <w:rPr>
        <w:rFonts w:ascii="Arial" w:hAnsi="Arial" w:hint="default"/>
      </w:rPr>
    </w:lvl>
    <w:lvl w:ilvl="5" w:tplc="752EDD1C" w:tentative="1">
      <w:start w:val="1"/>
      <w:numFmt w:val="bullet"/>
      <w:lvlText w:val="•"/>
      <w:lvlJc w:val="left"/>
      <w:pPr>
        <w:tabs>
          <w:tab w:val="num" w:pos="4320"/>
        </w:tabs>
        <w:ind w:left="4320" w:hanging="360"/>
      </w:pPr>
      <w:rPr>
        <w:rFonts w:ascii="Arial" w:hAnsi="Arial" w:hint="default"/>
      </w:rPr>
    </w:lvl>
    <w:lvl w:ilvl="6" w:tplc="35BE1790" w:tentative="1">
      <w:start w:val="1"/>
      <w:numFmt w:val="bullet"/>
      <w:lvlText w:val="•"/>
      <w:lvlJc w:val="left"/>
      <w:pPr>
        <w:tabs>
          <w:tab w:val="num" w:pos="5040"/>
        </w:tabs>
        <w:ind w:left="5040" w:hanging="360"/>
      </w:pPr>
      <w:rPr>
        <w:rFonts w:ascii="Arial" w:hAnsi="Arial" w:hint="default"/>
      </w:rPr>
    </w:lvl>
    <w:lvl w:ilvl="7" w:tplc="2EEEE8FA" w:tentative="1">
      <w:start w:val="1"/>
      <w:numFmt w:val="bullet"/>
      <w:lvlText w:val="•"/>
      <w:lvlJc w:val="left"/>
      <w:pPr>
        <w:tabs>
          <w:tab w:val="num" w:pos="5760"/>
        </w:tabs>
        <w:ind w:left="5760" w:hanging="360"/>
      </w:pPr>
      <w:rPr>
        <w:rFonts w:ascii="Arial" w:hAnsi="Arial" w:hint="default"/>
      </w:rPr>
    </w:lvl>
    <w:lvl w:ilvl="8" w:tplc="7152B6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EDD4BC6"/>
    <w:multiLevelType w:val="hybridMultilevel"/>
    <w:tmpl w:val="43C409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DE4610"/>
    <w:multiLevelType w:val="hybridMultilevel"/>
    <w:tmpl w:val="035420A2"/>
    <w:lvl w:ilvl="0" w:tplc="762AC172">
      <w:start w:val="6"/>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5844A8C"/>
    <w:multiLevelType w:val="hybridMultilevel"/>
    <w:tmpl w:val="4D2602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EC21C31"/>
    <w:multiLevelType w:val="hybridMultilevel"/>
    <w:tmpl w:val="7D18772C"/>
    <w:lvl w:ilvl="0" w:tplc="660A012A">
      <w:start w:val="1"/>
      <w:numFmt w:val="bullet"/>
      <w:lvlText w:val="•"/>
      <w:lvlJc w:val="left"/>
      <w:pPr>
        <w:tabs>
          <w:tab w:val="num" w:pos="360"/>
        </w:tabs>
        <w:ind w:left="360" w:hanging="360"/>
      </w:pPr>
      <w:rPr>
        <w:rFonts w:ascii="Arial" w:hAnsi="Arial" w:hint="default"/>
      </w:rPr>
    </w:lvl>
    <w:lvl w:ilvl="1" w:tplc="1EB20552">
      <w:start w:val="1"/>
      <w:numFmt w:val="bullet"/>
      <w:lvlText w:val="•"/>
      <w:lvlJc w:val="left"/>
      <w:pPr>
        <w:tabs>
          <w:tab w:val="num" w:pos="1080"/>
        </w:tabs>
        <w:ind w:left="1080" w:hanging="360"/>
      </w:pPr>
      <w:rPr>
        <w:rFonts w:ascii="Arial" w:hAnsi="Arial" w:hint="default"/>
      </w:rPr>
    </w:lvl>
    <w:lvl w:ilvl="2" w:tplc="982C3ED2" w:tentative="1">
      <w:start w:val="1"/>
      <w:numFmt w:val="bullet"/>
      <w:lvlText w:val="•"/>
      <w:lvlJc w:val="left"/>
      <w:pPr>
        <w:tabs>
          <w:tab w:val="num" w:pos="1800"/>
        </w:tabs>
        <w:ind w:left="1800" w:hanging="360"/>
      </w:pPr>
      <w:rPr>
        <w:rFonts w:ascii="Arial" w:hAnsi="Arial" w:hint="default"/>
      </w:rPr>
    </w:lvl>
    <w:lvl w:ilvl="3" w:tplc="679E9FCA" w:tentative="1">
      <w:start w:val="1"/>
      <w:numFmt w:val="bullet"/>
      <w:lvlText w:val="•"/>
      <w:lvlJc w:val="left"/>
      <w:pPr>
        <w:tabs>
          <w:tab w:val="num" w:pos="2520"/>
        </w:tabs>
        <w:ind w:left="2520" w:hanging="360"/>
      </w:pPr>
      <w:rPr>
        <w:rFonts w:ascii="Arial" w:hAnsi="Arial" w:hint="default"/>
      </w:rPr>
    </w:lvl>
    <w:lvl w:ilvl="4" w:tplc="993AC638" w:tentative="1">
      <w:start w:val="1"/>
      <w:numFmt w:val="bullet"/>
      <w:lvlText w:val="•"/>
      <w:lvlJc w:val="left"/>
      <w:pPr>
        <w:tabs>
          <w:tab w:val="num" w:pos="3240"/>
        </w:tabs>
        <w:ind w:left="3240" w:hanging="360"/>
      </w:pPr>
      <w:rPr>
        <w:rFonts w:ascii="Arial" w:hAnsi="Arial" w:hint="default"/>
      </w:rPr>
    </w:lvl>
    <w:lvl w:ilvl="5" w:tplc="D60AC11C" w:tentative="1">
      <w:start w:val="1"/>
      <w:numFmt w:val="bullet"/>
      <w:lvlText w:val="•"/>
      <w:lvlJc w:val="left"/>
      <w:pPr>
        <w:tabs>
          <w:tab w:val="num" w:pos="3960"/>
        </w:tabs>
        <w:ind w:left="3960" w:hanging="360"/>
      </w:pPr>
      <w:rPr>
        <w:rFonts w:ascii="Arial" w:hAnsi="Arial" w:hint="default"/>
      </w:rPr>
    </w:lvl>
    <w:lvl w:ilvl="6" w:tplc="FB28DCB6" w:tentative="1">
      <w:start w:val="1"/>
      <w:numFmt w:val="bullet"/>
      <w:lvlText w:val="•"/>
      <w:lvlJc w:val="left"/>
      <w:pPr>
        <w:tabs>
          <w:tab w:val="num" w:pos="4680"/>
        </w:tabs>
        <w:ind w:left="4680" w:hanging="360"/>
      </w:pPr>
      <w:rPr>
        <w:rFonts w:ascii="Arial" w:hAnsi="Arial" w:hint="default"/>
      </w:rPr>
    </w:lvl>
    <w:lvl w:ilvl="7" w:tplc="CF7439C4" w:tentative="1">
      <w:start w:val="1"/>
      <w:numFmt w:val="bullet"/>
      <w:lvlText w:val="•"/>
      <w:lvlJc w:val="left"/>
      <w:pPr>
        <w:tabs>
          <w:tab w:val="num" w:pos="5400"/>
        </w:tabs>
        <w:ind w:left="5400" w:hanging="360"/>
      </w:pPr>
      <w:rPr>
        <w:rFonts w:ascii="Arial" w:hAnsi="Arial" w:hint="default"/>
      </w:rPr>
    </w:lvl>
    <w:lvl w:ilvl="8" w:tplc="6338AFD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62648308">
    <w:abstractNumId w:val="37"/>
  </w:num>
  <w:num w:numId="2" w16cid:durableId="1204825040">
    <w:abstractNumId w:val="25"/>
  </w:num>
  <w:num w:numId="3" w16cid:durableId="1126700104">
    <w:abstractNumId w:val="35"/>
  </w:num>
  <w:num w:numId="4" w16cid:durableId="2018342161">
    <w:abstractNumId w:val="18"/>
  </w:num>
  <w:num w:numId="5" w16cid:durableId="163130106">
    <w:abstractNumId w:val="20"/>
  </w:num>
  <w:num w:numId="6" w16cid:durableId="205407675">
    <w:abstractNumId w:val="32"/>
  </w:num>
  <w:num w:numId="7" w16cid:durableId="910970045">
    <w:abstractNumId w:val="11"/>
  </w:num>
  <w:num w:numId="8" w16cid:durableId="1666712479">
    <w:abstractNumId w:val="17"/>
  </w:num>
  <w:num w:numId="9" w16cid:durableId="1636373271">
    <w:abstractNumId w:val="39"/>
  </w:num>
  <w:num w:numId="10" w16cid:durableId="1194074145">
    <w:abstractNumId w:val="36"/>
  </w:num>
  <w:num w:numId="11" w16cid:durableId="216479361">
    <w:abstractNumId w:val="8"/>
  </w:num>
  <w:num w:numId="12" w16cid:durableId="1059279096">
    <w:abstractNumId w:val="29"/>
  </w:num>
  <w:num w:numId="13" w16cid:durableId="1364400914">
    <w:abstractNumId w:val="0"/>
  </w:num>
  <w:num w:numId="14" w16cid:durableId="770515924">
    <w:abstractNumId w:val="27"/>
  </w:num>
  <w:num w:numId="15" w16cid:durableId="670180959">
    <w:abstractNumId w:val="34"/>
  </w:num>
  <w:num w:numId="16" w16cid:durableId="387345689">
    <w:abstractNumId w:val="19"/>
  </w:num>
  <w:num w:numId="17" w16cid:durableId="1169830901">
    <w:abstractNumId w:val="33"/>
  </w:num>
  <w:num w:numId="18" w16cid:durableId="1480923863">
    <w:abstractNumId w:val="1"/>
  </w:num>
  <w:num w:numId="19" w16cid:durableId="1866749281">
    <w:abstractNumId w:val="14"/>
  </w:num>
  <w:num w:numId="20" w16cid:durableId="1085690855">
    <w:abstractNumId w:val="13"/>
  </w:num>
  <w:num w:numId="21" w16cid:durableId="815798551">
    <w:abstractNumId w:val="31"/>
  </w:num>
  <w:num w:numId="22" w16cid:durableId="623200435">
    <w:abstractNumId w:val="5"/>
  </w:num>
  <w:num w:numId="23" w16cid:durableId="1524784152">
    <w:abstractNumId w:val="22"/>
  </w:num>
  <w:num w:numId="24" w16cid:durableId="390884623">
    <w:abstractNumId w:val="23"/>
  </w:num>
  <w:num w:numId="25" w16cid:durableId="1212108942">
    <w:abstractNumId w:val="37"/>
  </w:num>
  <w:num w:numId="26" w16cid:durableId="674262371">
    <w:abstractNumId w:val="21"/>
  </w:num>
  <w:num w:numId="27" w16cid:durableId="889536056">
    <w:abstractNumId w:val="7"/>
  </w:num>
  <w:num w:numId="28" w16cid:durableId="1392849480">
    <w:abstractNumId w:val="2"/>
  </w:num>
  <w:num w:numId="29" w16cid:durableId="1463691459">
    <w:abstractNumId w:val="10"/>
  </w:num>
  <w:num w:numId="30" w16cid:durableId="210969989">
    <w:abstractNumId w:val="3"/>
  </w:num>
  <w:num w:numId="31" w16cid:durableId="2175630">
    <w:abstractNumId w:val="12"/>
  </w:num>
  <w:num w:numId="32" w16cid:durableId="1328904337">
    <w:abstractNumId w:val="4"/>
  </w:num>
  <w:num w:numId="33" w16cid:durableId="1435593284">
    <w:abstractNumId w:val="2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18013835">
    <w:abstractNumId w:val="28"/>
  </w:num>
  <w:num w:numId="35" w16cid:durableId="1463692295">
    <w:abstractNumId w:val="24"/>
  </w:num>
  <w:num w:numId="36" w16cid:durableId="286162409">
    <w:abstractNumId w:val="30"/>
  </w:num>
  <w:num w:numId="37" w16cid:durableId="742797758">
    <w:abstractNumId w:val="16"/>
  </w:num>
  <w:num w:numId="38" w16cid:durableId="19597081">
    <w:abstractNumId w:val="15"/>
  </w:num>
  <w:num w:numId="39" w16cid:durableId="1263799177">
    <w:abstractNumId w:val="6"/>
  </w:num>
  <w:num w:numId="40" w16cid:durableId="1958826088">
    <w:abstractNumId w:val="9"/>
  </w:num>
  <w:num w:numId="41" w16cid:durableId="1443720028">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wFAEv8GOMtAAAA"/>
  </w:docVars>
  <w:rsids>
    <w:rsidRoot w:val="00B87FBC"/>
    <w:rsid w:val="0000069E"/>
    <w:rsid w:val="000007AD"/>
    <w:rsid w:val="00000831"/>
    <w:rsid w:val="00001515"/>
    <w:rsid w:val="00001523"/>
    <w:rsid w:val="00002061"/>
    <w:rsid w:val="00002134"/>
    <w:rsid w:val="00002E82"/>
    <w:rsid w:val="0000314A"/>
    <w:rsid w:val="000034F0"/>
    <w:rsid w:val="00003886"/>
    <w:rsid w:val="0000410D"/>
    <w:rsid w:val="00004222"/>
    <w:rsid w:val="0000460A"/>
    <w:rsid w:val="000046C9"/>
    <w:rsid w:val="000049A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B77"/>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0F"/>
    <w:rsid w:val="000142D3"/>
    <w:rsid w:val="00014D04"/>
    <w:rsid w:val="000150F9"/>
    <w:rsid w:val="000154A9"/>
    <w:rsid w:val="00015A87"/>
    <w:rsid w:val="00015D91"/>
    <w:rsid w:val="00015E00"/>
    <w:rsid w:val="000167E4"/>
    <w:rsid w:val="00016AC6"/>
    <w:rsid w:val="00016B59"/>
    <w:rsid w:val="00016EB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7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BD6"/>
    <w:rsid w:val="00030DFC"/>
    <w:rsid w:val="00031009"/>
    <w:rsid w:val="00031420"/>
    <w:rsid w:val="0003167E"/>
    <w:rsid w:val="0003168D"/>
    <w:rsid w:val="00031BC5"/>
    <w:rsid w:val="00031D0E"/>
    <w:rsid w:val="00031F74"/>
    <w:rsid w:val="00032013"/>
    <w:rsid w:val="000325F7"/>
    <w:rsid w:val="00033091"/>
    <w:rsid w:val="00033136"/>
    <w:rsid w:val="00033694"/>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2A08"/>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23B"/>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BFD"/>
    <w:rsid w:val="00060110"/>
    <w:rsid w:val="0006070B"/>
    <w:rsid w:val="00060CE4"/>
    <w:rsid w:val="0006121C"/>
    <w:rsid w:val="000612DF"/>
    <w:rsid w:val="000613E6"/>
    <w:rsid w:val="00062829"/>
    <w:rsid w:val="00062ABE"/>
    <w:rsid w:val="00062D91"/>
    <w:rsid w:val="00064011"/>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4FE"/>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186"/>
    <w:rsid w:val="00082883"/>
    <w:rsid w:val="00082927"/>
    <w:rsid w:val="00082AB1"/>
    <w:rsid w:val="00082B9E"/>
    <w:rsid w:val="0008308B"/>
    <w:rsid w:val="000831D2"/>
    <w:rsid w:val="0008361D"/>
    <w:rsid w:val="000838E0"/>
    <w:rsid w:val="00083B3D"/>
    <w:rsid w:val="00083C3C"/>
    <w:rsid w:val="00083E84"/>
    <w:rsid w:val="00083FDE"/>
    <w:rsid w:val="000841C4"/>
    <w:rsid w:val="00084299"/>
    <w:rsid w:val="00084355"/>
    <w:rsid w:val="00084360"/>
    <w:rsid w:val="00084940"/>
    <w:rsid w:val="000849C5"/>
    <w:rsid w:val="00084E79"/>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793"/>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5E92"/>
    <w:rsid w:val="000D6138"/>
    <w:rsid w:val="000D6502"/>
    <w:rsid w:val="000D6530"/>
    <w:rsid w:val="000D6667"/>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1C"/>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D30"/>
    <w:rsid w:val="00107051"/>
    <w:rsid w:val="00107304"/>
    <w:rsid w:val="00107B19"/>
    <w:rsid w:val="001109E6"/>
    <w:rsid w:val="00110A2F"/>
    <w:rsid w:val="00110C59"/>
    <w:rsid w:val="00110ED7"/>
    <w:rsid w:val="00111392"/>
    <w:rsid w:val="001113AF"/>
    <w:rsid w:val="00111719"/>
    <w:rsid w:val="00111B0A"/>
    <w:rsid w:val="00111D69"/>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993"/>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13"/>
    <w:rsid w:val="001279D0"/>
    <w:rsid w:val="00127EA2"/>
    <w:rsid w:val="001301E0"/>
    <w:rsid w:val="0013061F"/>
    <w:rsid w:val="00130753"/>
    <w:rsid w:val="00130ADC"/>
    <w:rsid w:val="00130B3A"/>
    <w:rsid w:val="00130B83"/>
    <w:rsid w:val="00130C1E"/>
    <w:rsid w:val="00130DAA"/>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5FDB"/>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42"/>
    <w:rsid w:val="001421D0"/>
    <w:rsid w:val="0014227B"/>
    <w:rsid w:val="001425EB"/>
    <w:rsid w:val="001426D9"/>
    <w:rsid w:val="00142920"/>
    <w:rsid w:val="00142E22"/>
    <w:rsid w:val="00143379"/>
    <w:rsid w:val="00143BD9"/>
    <w:rsid w:val="0014405C"/>
    <w:rsid w:val="001441EF"/>
    <w:rsid w:val="0014431C"/>
    <w:rsid w:val="0014440C"/>
    <w:rsid w:val="0014447D"/>
    <w:rsid w:val="00144D06"/>
    <w:rsid w:val="00144D62"/>
    <w:rsid w:val="00144E8E"/>
    <w:rsid w:val="001453E1"/>
    <w:rsid w:val="001453F3"/>
    <w:rsid w:val="00145AFF"/>
    <w:rsid w:val="00145B6F"/>
    <w:rsid w:val="00145D21"/>
    <w:rsid w:val="00146069"/>
    <w:rsid w:val="00146445"/>
    <w:rsid w:val="001464E7"/>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9B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6DC"/>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5FF7"/>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888"/>
    <w:rsid w:val="00184E8A"/>
    <w:rsid w:val="00184EFC"/>
    <w:rsid w:val="0018546A"/>
    <w:rsid w:val="0018573F"/>
    <w:rsid w:val="00185A5F"/>
    <w:rsid w:val="00185B5F"/>
    <w:rsid w:val="0018628C"/>
    <w:rsid w:val="00186DEA"/>
    <w:rsid w:val="001871FE"/>
    <w:rsid w:val="00187B67"/>
    <w:rsid w:val="00187BA6"/>
    <w:rsid w:val="00187F78"/>
    <w:rsid w:val="001907C4"/>
    <w:rsid w:val="00190F03"/>
    <w:rsid w:val="00191340"/>
    <w:rsid w:val="0019169F"/>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7FA"/>
    <w:rsid w:val="00197886"/>
    <w:rsid w:val="00197B2C"/>
    <w:rsid w:val="001A0275"/>
    <w:rsid w:val="001A0319"/>
    <w:rsid w:val="001A0F07"/>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108"/>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4F80"/>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A66"/>
    <w:rsid w:val="001D0D86"/>
    <w:rsid w:val="001D0DB7"/>
    <w:rsid w:val="001D0DD1"/>
    <w:rsid w:val="001D0F73"/>
    <w:rsid w:val="001D11BD"/>
    <w:rsid w:val="001D155F"/>
    <w:rsid w:val="001D1C48"/>
    <w:rsid w:val="001D1FAC"/>
    <w:rsid w:val="001D2104"/>
    <w:rsid w:val="001D254C"/>
    <w:rsid w:val="001D273F"/>
    <w:rsid w:val="001D2ADF"/>
    <w:rsid w:val="001D3167"/>
    <w:rsid w:val="001D34E1"/>
    <w:rsid w:val="001D3507"/>
    <w:rsid w:val="001D3627"/>
    <w:rsid w:val="001D363E"/>
    <w:rsid w:val="001D3CC4"/>
    <w:rsid w:val="001D42D2"/>
    <w:rsid w:val="001D42F4"/>
    <w:rsid w:val="001D4498"/>
    <w:rsid w:val="001D4657"/>
    <w:rsid w:val="001D4E94"/>
    <w:rsid w:val="001D515E"/>
    <w:rsid w:val="001D5361"/>
    <w:rsid w:val="001D5619"/>
    <w:rsid w:val="001D56F3"/>
    <w:rsid w:val="001D5A78"/>
    <w:rsid w:val="001D5C94"/>
    <w:rsid w:val="001D6203"/>
    <w:rsid w:val="001D6C50"/>
    <w:rsid w:val="001D6E2D"/>
    <w:rsid w:val="001D6E4E"/>
    <w:rsid w:val="001D7085"/>
    <w:rsid w:val="001D7096"/>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D3D"/>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4B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1D8"/>
    <w:rsid w:val="002157BD"/>
    <w:rsid w:val="00215BE3"/>
    <w:rsid w:val="00216096"/>
    <w:rsid w:val="0021653E"/>
    <w:rsid w:val="0021696C"/>
    <w:rsid w:val="00216AB2"/>
    <w:rsid w:val="00216B13"/>
    <w:rsid w:val="00216B38"/>
    <w:rsid w:val="00217790"/>
    <w:rsid w:val="002179B9"/>
    <w:rsid w:val="002179E1"/>
    <w:rsid w:val="00217AE5"/>
    <w:rsid w:val="0022025E"/>
    <w:rsid w:val="00220355"/>
    <w:rsid w:val="00220DAD"/>
    <w:rsid w:val="00220FC1"/>
    <w:rsid w:val="002210AD"/>
    <w:rsid w:val="00221499"/>
    <w:rsid w:val="002214C5"/>
    <w:rsid w:val="0022190A"/>
    <w:rsid w:val="00221D1E"/>
    <w:rsid w:val="00221EFD"/>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505"/>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B2D"/>
    <w:rsid w:val="00240B53"/>
    <w:rsid w:val="00240E43"/>
    <w:rsid w:val="00240E56"/>
    <w:rsid w:val="002412BF"/>
    <w:rsid w:val="002414BD"/>
    <w:rsid w:val="002418D3"/>
    <w:rsid w:val="00241C61"/>
    <w:rsid w:val="00241EA1"/>
    <w:rsid w:val="002421B4"/>
    <w:rsid w:val="0024256F"/>
    <w:rsid w:val="00242E5C"/>
    <w:rsid w:val="00243658"/>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94F"/>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DB4"/>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1CAB"/>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729"/>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1FD"/>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E2A"/>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983"/>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97E98"/>
    <w:rsid w:val="002A04D2"/>
    <w:rsid w:val="002A0606"/>
    <w:rsid w:val="002A0C77"/>
    <w:rsid w:val="002A0E29"/>
    <w:rsid w:val="002A1392"/>
    <w:rsid w:val="002A1C98"/>
    <w:rsid w:val="002A1CAD"/>
    <w:rsid w:val="002A2288"/>
    <w:rsid w:val="002A22A1"/>
    <w:rsid w:val="002A2461"/>
    <w:rsid w:val="002A27E4"/>
    <w:rsid w:val="002A28EC"/>
    <w:rsid w:val="002A2CF7"/>
    <w:rsid w:val="002A369B"/>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99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936"/>
    <w:rsid w:val="002C6AD5"/>
    <w:rsid w:val="002C6CF1"/>
    <w:rsid w:val="002C7649"/>
    <w:rsid w:val="002C76A8"/>
    <w:rsid w:val="002C774A"/>
    <w:rsid w:val="002C7808"/>
    <w:rsid w:val="002C79AE"/>
    <w:rsid w:val="002D0168"/>
    <w:rsid w:val="002D06D6"/>
    <w:rsid w:val="002D078F"/>
    <w:rsid w:val="002D0852"/>
    <w:rsid w:val="002D0D62"/>
    <w:rsid w:val="002D0ED7"/>
    <w:rsid w:val="002D113A"/>
    <w:rsid w:val="002D15A9"/>
    <w:rsid w:val="002D16FF"/>
    <w:rsid w:val="002D17AB"/>
    <w:rsid w:val="002D17BC"/>
    <w:rsid w:val="002D185A"/>
    <w:rsid w:val="002D1B90"/>
    <w:rsid w:val="002D1BD8"/>
    <w:rsid w:val="002D2279"/>
    <w:rsid w:val="002D2519"/>
    <w:rsid w:val="002D2796"/>
    <w:rsid w:val="002D2F94"/>
    <w:rsid w:val="002D33A0"/>
    <w:rsid w:val="002D38AC"/>
    <w:rsid w:val="002D3EE7"/>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4AF"/>
    <w:rsid w:val="002F55D9"/>
    <w:rsid w:val="002F5E47"/>
    <w:rsid w:val="002F5FED"/>
    <w:rsid w:val="002F6278"/>
    <w:rsid w:val="002F6B27"/>
    <w:rsid w:val="002F6B91"/>
    <w:rsid w:val="002F6D47"/>
    <w:rsid w:val="002F6FDE"/>
    <w:rsid w:val="002F7449"/>
    <w:rsid w:val="002F776A"/>
    <w:rsid w:val="002F7792"/>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2EAE"/>
    <w:rsid w:val="00313345"/>
    <w:rsid w:val="00313373"/>
    <w:rsid w:val="003139DC"/>
    <w:rsid w:val="00313CC4"/>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8B"/>
    <w:rsid w:val="00327290"/>
    <w:rsid w:val="0032787A"/>
    <w:rsid w:val="003302F1"/>
    <w:rsid w:val="0033077D"/>
    <w:rsid w:val="00330D1A"/>
    <w:rsid w:val="00330F36"/>
    <w:rsid w:val="00331017"/>
    <w:rsid w:val="00331023"/>
    <w:rsid w:val="003316B7"/>
    <w:rsid w:val="00331887"/>
    <w:rsid w:val="00331E1C"/>
    <w:rsid w:val="00331E8C"/>
    <w:rsid w:val="00331F89"/>
    <w:rsid w:val="003324D7"/>
    <w:rsid w:val="003327D2"/>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0E1"/>
    <w:rsid w:val="00336164"/>
    <w:rsid w:val="003364B0"/>
    <w:rsid w:val="00336A20"/>
    <w:rsid w:val="00336FBD"/>
    <w:rsid w:val="003371F8"/>
    <w:rsid w:val="0033752C"/>
    <w:rsid w:val="0033790D"/>
    <w:rsid w:val="003379F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A7C"/>
    <w:rsid w:val="00347B40"/>
    <w:rsid w:val="00350281"/>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715"/>
    <w:rsid w:val="00354B73"/>
    <w:rsid w:val="00354C41"/>
    <w:rsid w:val="00354C85"/>
    <w:rsid w:val="00354F1B"/>
    <w:rsid w:val="00354F85"/>
    <w:rsid w:val="0035517A"/>
    <w:rsid w:val="00355442"/>
    <w:rsid w:val="00355836"/>
    <w:rsid w:val="00355BC7"/>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6D93"/>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5FE4"/>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2B49"/>
    <w:rsid w:val="003C3267"/>
    <w:rsid w:val="003C33B1"/>
    <w:rsid w:val="003C3799"/>
    <w:rsid w:val="003C39AC"/>
    <w:rsid w:val="003C39C8"/>
    <w:rsid w:val="003C39CD"/>
    <w:rsid w:val="003C3D71"/>
    <w:rsid w:val="003C3F11"/>
    <w:rsid w:val="003C3F90"/>
    <w:rsid w:val="003C3FE2"/>
    <w:rsid w:val="003C4624"/>
    <w:rsid w:val="003C474A"/>
    <w:rsid w:val="003C494E"/>
    <w:rsid w:val="003C4CBB"/>
    <w:rsid w:val="003C4D94"/>
    <w:rsid w:val="003C5004"/>
    <w:rsid w:val="003C5336"/>
    <w:rsid w:val="003C539D"/>
    <w:rsid w:val="003C570C"/>
    <w:rsid w:val="003C5A40"/>
    <w:rsid w:val="003C6557"/>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23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4FA0"/>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554"/>
    <w:rsid w:val="00414A8B"/>
    <w:rsid w:val="00414B6F"/>
    <w:rsid w:val="00414C56"/>
    <w:rsid w:val="00414CFC"/>
    <w:rsid w:val="00414D76"/>
    <w:rsid w:val="00414E85"/>
    <w:rsid w:val="004154C1"/>
    <w:rsid w:val="00415507"/>
    <w:rsid w:val="00415DAE"/>
    <w:rsid w:val="0041600D"/>
    <w:rsid w:val="0041615A"/>
    <w:rsid w:val="004161C9"/>
    <w:rsid w:val="00416A05"/>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3FAF"/>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1D"/>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3E"/>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BC7"/>
    <w:rsid w:val="00484C0D"/>
    <w:rsid w:val="00484F97"/>
    <w:rsid w:val="00485131"/>
    <w:rsid w:val="0048513A"/>
    <w:rsid w:val="0048523D"/>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007"/>
    <w:rsid w:val="004A015F"/>
    <w:rsid w:val="004A0F68"/>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02A"/>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5E"/>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37E"/>
    <w:rsid w:val="004C2691"/>
    <w:rsid w:val="004C29D5"/>
    <w:rsid w:val="004C31F3"/>
    <w:rsid w:val="004C32EB"/>
    <w:rsid w:val="004C3977"/>
    <w:rsid w:val="004C3C27"/>
    <w:rsid w:val="004C3EB5"/>
    <w:rsid w:val="004C40CC"/>
    <w:rsid w:val="004C40F7"/>
    <w:rsid w:val="004C426C"/>
    <w:rsid w:val="004C4355"/>
    <w:rsid w:val="004C49A9"/>
    <w:rsid w:val="004C4A44"/>
    <w:rsid w:val="004C4DE3"/>
    <w:rsid w:val="004C4EA2"/>
    <w:rsid w:val="004C55A1"/>
    <w:rsid w:val="004C5B26"/>
    <w:rsid w:val="004C6243"/>
    <w:rsid w:val="004C6565"/>
    <w:rsid w:val="004C687B"/>
    <w:rsid w:val="004C69F7"/>
    <w:rsid w:val="004C6D16"/>
    <w:rsid w:val="004C71F1"/>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1D2"/>
    <w:rsid w:val="004D3593"/>
    <w:rsid w:val="004D37E1"/>
    <w:rsid w:val="004D4077"/>
    <w:rsid w:val="004D4207"/>
    <w:rsid w:val="004D4656"/>
    <w:rsid w:val="004D4B1A"/>
    <w:rsid w:val="004D51FE"/>
    <w:rsid w:val="004D56BD"/>
    <w:rsid w:val="004D581D"/>
    <w:rsid w:val="004D584E"/>
    <w:rsid w:val="004D58AC"/>
    <w:rsid w:val="004D59CC"/>
    <w:rsid w:val="004D5B79"/>
    <w:rsid w:val="004D5BDA"/>
    <w:rsid w:val="004D5C19"/>
    <w:rsid w:val="004D5CFD"/>
    <w:rsid w:val="004D6138"/>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3C90"/>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6"/>
    <w:rsid w:val="004F6759"/>
    <w:rsid w:val="004F6C76"/>
    <w:rsid w:val="004F6FDB"/>
    <w:rsid w:val="004F7125"/>
    <w:rsid w:val="004F7427"/>
    <w:rsid w:val="004F753A"/>
    <w:rsid w:val="004F76FF"/>
    <w:rsid w:val="004F7C23"/>
    <w:rsid w:val="004F7E8E"/>
    <w:rsid w:val="00500B83"/>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3EAC"/>
    <w:rsid w:val="005145F6"/>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B88"/>
    <w:rsid w:val="00531E11"/>
    <w:rsid w:val="00531FB7"/>
    <w:rsid w:val="0053209B"/>
    <w:rsid w:val="0053237C"/>
    <w:rsid w:val="0053283C"/>
    <w:rsid w:val="0053309B"/>
    <w:rsid w:val="005335F3"/>
    <w:rsid w:val="00533646"/>
    <w:rsid w:val="005337A7"/>
    <w:rsid w:val="005337EB"/>
    <w:rsid w:val="00533A2C"/>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2BAA"/>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8B0"/>
    <w:rsid w:val="0055291B"/>
    <w:rsid w:val="00552B17"/>
    <w:rsid w:val="00552C49"/>
    <w:rsid w:val="00552D8C"/>
    <w:rsid w:val="00552ED1"/>
    <w:rsid w:val="00553B8A"/>
    <w:rsid w:val="00554172"/>
    <w:rsid w:val="0055477E"/>
    <w:rsid w:val="00554ADB"/>
    <w:rsid w:val="00554C08"/>
    <w:rsid w:val="005551F6"/>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5EC"/>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98E"/>
    <w:rsid w:val="00576A63"/>
    <w:rsid w:val="00577146"/>
    <w:rsid w:val="005773A0"/>
    <w:rsid w:val="0057745A"/>
    <w:rsid w:val="005800F8"/>
    <w:rsid w:val="005801AA"/>
    <w:rsid w:val="005801ED"/>
    <w:rsid w:val="005803D8"/>
    <w:rsid w:val="005805EB"/>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4B2A"/>
    <w:rsid w:val="005954A5"/>
    <w:rsid w:val="00595E6C"/>
    <w:rsid w:val="00595F55"/>
    <w:rsid w:val="00595FB3"/>
    <w:rsid w:val="005966E1"/>
    <w:rsid w:val="005968AE"/>
    <w:rsid w:val="00596A78"/>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3F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319"/>
    <w:rsid w:val="005B0534"/>
    <w:rsid w:val="005B0715"/>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07F"/>
    <w:rsid w:val="005C34E7"/>
    <w:rsid w:val="005C3511"/>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87F"/>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E6B"/>
    <w:rsid w:val="005E2FB4"/>
    <w:rsid w:val="005E303B"/>
    <w:rsid w:val="005E3523"/>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6F67"/>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6F4"/>
    <w:rsid w:val="0061099A"/>
    <w:rsid w:val="00610A99"/>
    <w:rsid w:val="00610C1F"/>
    <w:rsid w:val="00610F36"/>
    <w:rsid w:val="00610FE2"/>
    <w:rsid w:val="006112D0"/>
    <w:rsid w:val="006122D7"/>
    <w:rsid w:val="006123CD"/>
    <w:rsid w:val="00612B45"/>
    <w:rsid w:val="00612E37"/>
    <w:rsid w:val="0061327B"/>
    <w:rsid w:val="00613340"/>
    <w:rsid w:val="0061335D"/>
    <w:rsid w:val="006135BF"/>
    <w:rsid w:val="00613B8C"/>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2C8C"/>
    <w:rsid w:val="00623045"/>
    <w:rsid w:val="006234BC"/>
    <w:rsid w:val="00623517"/>
    <w:rsid w:val="00623670"/>
    <w:rsid w:val="00623895"/>
    <w:rsid w:val="00624BB7"/>
    <w:rsid w:val="00624D92"/>
    <w:rsid w:val="00624E2A"/>
    <w:rsid w:val="00624E3F"/>
    <w:rsid w:val="00624F40"/>
    <w:rsid w:val="00624F7F"/>
    <w:rsid w:val="006256B8"/>
    <w:rsid w:val="00625D63"/>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260"/>
    <w:rsid w:val="006412BC"/>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6FB"/>
    <w:rsid w:val="006459EA"/>
    <w:rsid w:val="006462AE"/>
    <w:rsid w:val="006464E6"/>
    <w:rsid w:val="00646742"/>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1B9"/>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4FF"/>
    <w:rsid w:val="0068296A"/>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83"/>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3F"/>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244"/>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953"/>
    <w:rsid w:val="006D0C1A"/>
    <w:rsid w:val="006D1070"/>
    <w:rsid w:val="006D1181"/>
    <w:rsid w:val="006D16F2"/>
    <w:rsid w:val="006D1C39"/>
    <w:rsid w:val="006D1E35"/>
    <w:rsid w:val="006D2321"/>
    <w:rsid w:val="006D2491"/>
    <w:rsid w:val="006D2777"/>
    <w:rsid w:val="006D27F4"/>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91B"/>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0B9"/>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17C0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69B4"/>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BE8"/>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855"/>
    <w:rsid w:val="00742A99"/>
    <w:rsid w:val="00742B3F"/>
    <w:rsid w:val="00742FC5"/>
    <w:rsid w:val="0074331D"/>
    <w:rsid w:val="00744372"/>
    <w:rsid w:val="007445AA"/>
    <w:rsid w:val="00744877"/>
    <w:rsid w:val="00744BE7"/>
    <w:rsid w:val="00744F7E"/>
    <w:rsid w:val="0074510A"/>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67E91"/>
    <w:rsid w:val="007700D9"/>
    <w:rsid w:val="007702BB"/>
    <w:rsid w:val="00770673"/>
    <w:rsid w:val="00770A12"/>
    <w:rsid w:val="00770B1A"/>
    <w:rsid w:val="00770BBC"/>
    <w:rsid w:val="00770CEA"/>
    <w:rsid w:val="00770F6A"/>
    <w:rsid w:val="0077122A"/>
    <w:rsid w:val="0077130D"/>
    <w:rsid w:val="0077153C"/>
    <w:rsid w:val="00771CA8"/>
    <w:rsid w:val="0077217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0A5"/>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093"/>
    <w:rsid w:val="00796C16"/>
    <w:rsid w:val="00796CCB"/>
    <w:rsid w:val="00796F2E"/>
    <w:rsid w:val="007971E9"/>
    <w:rsid w:val="007974A0"/>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4A8"/>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5A79"/>
    <w:rsid w:val="007C600B"/>
    <w:rsid w:val="007C60A6"/>
    <w:rsid w:val="007C617A"/>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93"/>
    <w:rsid w:val="007F3ACC"/>
    <w:rsid w:val="007F3DC9"/>
    <w:rsid w:val="007F429E"/>
    <w:rsid w:val="007F442E"/>
    <w:rsid w:val="007F453F"/>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22C"/>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57A5"/>
    <w:rsid w:val="008357F6"/>
    <w:rsid w:val="00836170"/>
    <w:rsid w:val="00836757"/>
    <w:rsid w:val="00837133"/>
    <w:rsid w:val="008371C0"/>
    <w:rsid w:val="00837619"/>
    <w:rsid w:val="00837740"/>
    <w:rsid w:val="00837DDE"/>
    <w:rsid w:val="00840019"/>
    <w:rsid w:val="008401F9"/>
    <w:rsid w:val="008404FA"/>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C60"/>
    <w:rsid w:val="00850F67"/>
    <w:rsid w:val="00850F73"/>
    <w:rsid w:val="008510B5"/>
    <w:rsid w:val="00851185"/>
    <w:rsid w:val="0085131B"/>
    <w:rsid w:val="00851821"/>
    <w:rsid w:val="008519EE"/>
    <w:rsid w:val="00851E82"/>
    <w:rsid w:val="0085207A"/>
    <w:rsid w:val="008523DE"/>
    <w:rsid w:val="008524AB"/>
    <w:rsid w:val="0085252E"/>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4A4"/>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1ED7"/>
    <w:rsid w:val="00872D1A"/>
    <w:rsid w:val="008730C2"/>
    <w:rsid w:val="00873CAB"/>
    <w:rsid w:val="00873FDC"/>
    <w:rsid w:val="008742A8"/>
    <w:rsid w:val="008742DE"/>
    <w:rsid w:val="008743DE"/>
    <w:rsid w:val="00874570"/>
    <w:rsid w:val="008746DE"/>
    <w:rsid w:val="008749FA"/>
    <w:rsid w:val="00874C40"/>
    <w:rsid w:val="00874D16"/>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2B28"/>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629B"/>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2B4"/>
    <w:rsid w:val="008A6369"/>
    <w:rsid w:val="008A6731"/>
    <w:rsid w:val="008A6B4E"/>
    <w:rsid w:val="008A72F2"/>
    <w:rsid w:val="008A75DE"/>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47B"/>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5192"/>
    <w:rsid w:val="008C6058"/>
    <w:rsid w:val="008C70AD"/>
    <w:rsid w:val="008C7405"/>
    <w:rsid w:val="008C745F"/>
    <w:rsid w:val="008C766B"/>
    <w:rsid w:val="008C7C00"/>
    <w:rsid w:val="008C7D55"/>
    <w:rsid w:val="008C7F10"/>
    <w:rsid w:val="008C7F4D"/>
    <w:rsid w:val="008D03F1"/>
    <w:rsid w:val="008D0688"/>
    <w:rsid w:val="008D0D1B"/>
    <w:rsid w:val="008D0E90"/>
    <w:rsid w:val="008D15C2"/>
    <w:rsid w:val="008D15DC"/>
    <w:rsid w:val="008D18AF"/>
    <w:rsid w:val="008D203C"/>
    <w:rsid w:val="008D2048"/>
    <w:rsid w:val="008D276E"/>
    <w:rsid w:val="008D27DE"/>
    <w:rsid w:val="008D28DB"/>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30D"/>
    <w:rsid w:val="008E793F"/>
    <w:rsid w:val="008E7DFA"/>
    <w:rsid w:val="008F01EA"/>
    <w:rsid w:val="008F0691"/>
    <w:rsid w:val="008F0B90"/>
    <w:rsid w:val="008F0DEC"/>
    <w:rsid w:val="008F11C6"/>
    <w:rsid w:val="008F1927"/>
    <w:rsid w:val="008F1A90"/>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3D51"/>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703"/>
    <w:rsid w:val="00924814"/>
    <w:rsid w:val="00924AA3"/>
    <w:rsid w:val="00925212"/>
    <w:rsid w:val="00925294"/>
    <w:rsid w:val="0092560D"/>
    <w:rsid w:val="00925867"/>
    <w:rsid w:val="00925DD5"/>
    <w:rsid w:val="0092627E"/>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B84"/>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0"/>
    <w:rsid w:val="00950A1A"/>
    <w:rsid w:val="00950CE7"/>
    <w:rsid w:val="00951261"/>
    <w:rsid w:val="009517DA"/>
    <w:rsid w:val="00951AE4"/>
    <w:rsid w:val="00952635"/>
    <w:rsid w:val="009526ED"/>
    <w:rsid w:val="00952D79"/>
    <w:rsid w:val="00953349"/>
    <w:rsid w:val="00953B26"/>
    <w:rsid w:val="00953BC4"/>
    <w:rsid w:val="00953D8D"/>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527"/>
    <w:rsid w:val="00961651"/>
    <w:rsid w:val="009616A3"/>
    <w:rsid w:val="00961B6C"/>
    <w:rsid w:val="00961EB9"/>
    <w:rsid w:val="0096202C"/>
    <w:rsid w:val="0096213D"/>
    <w:rsid w:val="0096236C"/>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1C"/>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3C8"/>
    <w:rsid w:val="00992AEB"/>
    <w:rsid w:val="00992D28"/>
    <w:rsid w:val="00992ECB"/>
    <w:rsid w:val="00992FBB"/>
    <w:rsid w:val="0099305B"/>
    <w:rsid w:val="0099342F"/>
    <w:rsid w:val="009934F8"/>
    <w:rsid w:val="009939D8"/>
    <w:rsid w:val="00993E62"/>
    <w:rsid w:val="009945B8"/>
    <w:rsid w:val="00994642"/>
    <w:rsid w:val="0099465A"/>
    <w:rsid w:val="00994811"/>
    <w:rsid w:val="0099483A"/>
    <w:rsid w:val="00994D65"/>
    <w:rsid w:val="00995122"/>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833"/>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737"/>
    <w:rsid w:val="009B2875"/>
    <w:rsid w:val="009B2B5A"/>
    <w:rsid w:val="009B3A51"/>
    <w:rsid w:val="009B3ABD"/>
    <w:rsid w:val="009B3F7A"/>
    <w:rsid w:val="009B3FE8"/>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476"/>
    <w:rsid w:val="009E199E"/>
    <w:rsid w:val="009E1CD4"/>
    <w:rsid w:val="009E20B4"/>
    <w:rsid w:val="009E222A"/>
    <w:rsid w:val="009E2269"/>
    <w:rsid w:val="009E229C"/>
    <w:rsid w:val="009E2650"/>
    <w:rsid w:val="009E3711"/>
    <w:rsid w:val="009E3807"/>
    <w:rsid w:val="009E3ACC"/>
    <w:rsid w:val="009E403B"/>
    <w:rsid w:val="009E447D"/>
    <w:rsid w:val="009E46E4"/>
    <w:rsid w:val="009E48D3"/>
    <w:rsid w:val="009E493B"/>
    <w:rsid w:val="009E4B17"/>
    <w:rsid w:val="009E4B3D"/>
    <w:rsid w:val="009E517B"/>
    <w:rsid w:val="009E5668"/>
    <w:rsid w:val="009E5936"/>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4F39"/>
    <w:rsid w:val="009F50F6"/>
    <w:rsid w:val="009F5A56"/>
    <w:rsid w:val="009F5D6C"/>
    <w:rsid w:val="009F5E41"/>
    <w:rsid w:val="009F6210"/>
    <w:rsid w:val="009F65D6"/>
    <w:rsid w:val="009F74C7"/>
    <w:rsid w:val="009F77AA"/>
    <w:rsid w:val="009F7D71"/>
    <w:rsid w:val="009F7F30"/>
    <w:rsid w:val="009F7F8E"/>
    <w:rsid w:val="00A00434"/>
    <w:rsid w:val="00A009FA"/>
    <w:rsid w:val="00A00CE6"/>
    <w:rsid w:val="00A0101A"/>
    <w:rsid w:val="00A01552"/>
    <w:rsid w:val="00A01658"/>
    <w:rsid w:val="00A0170C"/>
    <w:rsid w:val="00A01A77"/>
    <w:rsid w:val="00A02734"/>
    <w:rsid w:val="00A03080"/>
    <w:rsid w:val="00A038D7"/>
    <w:rsid w:val="00A03CE4"/>
    <w:rsid w:val="00A03F3A"/>
    <w:rsid w:val="00A04276"/>
    <w:rsid w:val="00A0438D"/>
    <w:rsid w:val="00A04995"/>
    <w:rsid w:val="00A04B74"/>
    <w:rsid w:val="00A04B82"/>
    <w:rsid w:val="00A05567"/>
    <w:rsid w:val="00A0596C"/>
    <w:rsid w:val="00A05DFB"/>
    <w:rsid w:val="00A0634D"/>
    <w:rsid w:val="00A06460"/>
    <w:rsid w:val="00A06E41"/>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2E2F"/>
    <w:rsid w:val="00A131E8"/>
    <w:rsid w:val="00A13866"/>
    <w:rsid w:val="00A13E05"/>
    <w:rsid w:val="00A13F77"/>
    <w:rsid w:val="00A14792"/>
    <w:rsid w:val="00A152CB"/>
    <w:rsid w:val="00A15910"/>
    <w:rsid w:val="00A15E38"/>
    <w:rsid w:val="00A15EE5"/>
    <w:rsid w:val="00A16892"/>
    <w:rsid w:val="00A1744A"/>
    <w:rsid w:val="00A177AA"/>
    <w:rsid w:val="00A17A17"/>
    <w:rsid w:val="00A17BC5"/>
    <w:rsid w:val="00A17CA2"/>
    <w:rsid w:val="00A17EE6"/>
    <w:rsid w:val="00A20758"/>
    <w:rsid w:val="00A20E1D"/>
    <w:rsid w:val="00A21009"/>
    <w:rsid w:val="00A214A4"/>
    <w:rsid w:val="00A21879"/>
    <w:rsid w:val="00A21DD2"/>
    <w:rsid w:val="00A21EF6"/>
    <w:rsid w:val="00A2250F"/>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473"/>
    <w:rsid w:val="00A308A4"/>
    <w:rsid w:val="00A31376"/>
    <w:rsid w:val="00A31810"/>
    <w:rsid w:val="00A31C9A"/>
    <w:rsid w:val="00A31F4B"/>
    <w:rsid w:val="00A32254"/>
    <w:rsid w:val="00A323F7"/>
    <w:rsid w:val="00A325C5"/>
    <w:rsid w:val="00A32625"/>
    <w:rsid w:val="00A32BEC"/>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185"/>
    <w:rsid w:val="00A41487"/>
    <w:rsid w:val="00A4155F"/>
    <w:rsid w:val="00A4161C"/>
    <w:rsid w:val="00A41A35"/>
    <w:rsid w:val="00A41E10"/>
    <w:rsid w:val="00A41EFC"/>
    <w:rsid w:val="00A424A9"/>
    <w:rsid w:val="00A42D26"/>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0BC"/>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7134"/>
    <w:rsid w:val="00A671C5"/>
    <w:rsid w:val="00A67CED"/>
    <w:rsid w:val="00A67F2F"/>
    <w:rsid w:val="00A70683"/>
    <w:rsid w:val="00A7096D"/>
    <w:rsid w:val="00A71007"/>
    <w:rsid w:val="00A71074"/>
    <w:rsid w:val="00A710C3"/>
    <w:rsid w:val="00A71C70"/>
    <w:rsid w:val="00A71FD7"/>
    <w:rsid w:val="00A72489"/>
    <w:rsid w:val="00A72988"/>
    <w:rsid w:val="00A72FBC"/>
    <w:rsid w:val="00A72FF2"/>
    <w:rsid w:val="00A7309D"/>
    <w:rsid w:val="00A7315C"/>
    <w:rsid w:val="00A735BD"/>
    <w:rsid w:val="00A739B3"/>
    <w:rsid w:val="00A73A23"/>
    <w:rsid w:val="00A73CC6"/>
    <w:rsid w:val="00A73D09"/>
    <w:rsid w:val="00A74362"/>
    <w:rsid w:val="00A743EF"/>
    <w:rsid w:val="00A7494B"/>
    <w:rsid w:val="00A749DB"/>
    <w:rsid w:val="00A74A48"/>
    <w:rsid w:val="00A74D6D"/>
    <w:rsid w:val="00A74D9F"/>
    <w:rsid w:val="00A74E05"/>
    <w:rsid w:val="00A74EC2"/>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51D"/>
    <w:rsid w:val="00A86774"/>
    <w:rsid w:val="00A86C81"/>
    <w:rsid w:val="00A86E03"/>
    <w:rsid w:val="00A86E53"/>
    <w:rsid w:val="00A87416"/>
    <w:rsid w:val="00A877AD"/>
    <w:rsid w:val="00A87B07"/>
    <w:rsid w:val="00A90003"/>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788"/>
    <w:rsid w:val="00A97A34"/>
    <w:rsid w:val="00AA02D0"/>
    <w:rsid w:val="00AA0544"/>
    <w:rsid w:val="00AA0E4F"/>
    <w:rsid w:val="00AA0E57"/>
    <w:rsid w:val="00AA1153"/>
    <w:rsid w:val="00AA18B8"/>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6E1"/>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805"/>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3A61"/>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965"/>
    <w:rsid w:val="00B22E11"/>
    <w:rsid w:val="00B23216"/>
    <w:rsid w:val="00B23356"/>
    <w:rsid w:val="00B23469"/>
    <w:rsid w:val="00B234F1"/>
    <w:rsid w:val="00B23670"/>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AF0"/>
    <w:rsid w:val="00B40DE8"/>
    <w:rsid w:val="00B40F77"/>
    <w:rsid w:val="00B412C0"/>
    <w:rsid w:val="00B4131F"/>
    <w:rsid w:val="00B416FF"/>
    <w:rsid w:val="00B419B8"/>
    <w:rsid w:val="00B41CDD"/>
    <w:rsid w:val="00B41E0B"/>
    <w:rsid w:val="00B42474"/>
    <w:rsid w:val="00B4251D"/>
    <w:rsid w:val="00B4277E"/>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39"/>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91"/>
    <w:rsid w:val="00B669EF"/>
    <w:rsid w:val="00B66C42"/>
    <w:rsid w:val="00B67285"/>
    <w:rsid w:val="00B67293"/>
    <w:rsid w:val="00B67429"/>
    <w:rsid w:val="00B675B3"/>
    <w:rsid w:val="00B67CD3"/>
    <w:rsid w:val="00B700D1"/>
    <w:rsid w:val="00B705A0"/>
    <w:rsid w:val="00B705F7"/>
    <w:rsid w:val="00B70610"/>
    <w:rsid w:val="00B707B6"/>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03A"/>
    <w:rsid w:val="00B82737"/>
    <w:rsid w:val="00B82A63"/>
    <w:rsid w:val="00B82F7C"/>
    <w:rsid w:val="00B8365A"/>
    <w:rsid w:val="00B8369D"/>
    <w:rsid w:val="00B839E4"/>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09B3"/>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A83"/>
    <w:rsid w:val="00BB2CAB"/>
    <w:rsid w:val="00BB2DB4"/>
    <w:rsid w:val="00BB2ED8"/>
    <w:rsid w:val="00BB301D"/>
    <w:rsid w:val="00BB3191"/>
    <w:rsid w:val="00BB332B"/>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42B"/>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ED5"/>
    <w:rsid w:val="00BF0FD3"/>
    <w:rsid w:val="00BF12B9"/>
    <w:rsid w:val="00BF16CC"/>
    <w:rsid w:val="00BF1ED8"/>
    <w:rsid w:val="00BF272D"/>
    <w:rsid w:val="00BF294B"/>
    <w:rsid w:val="00BF2B41"/>
    <w:rsid w:val="00BF2D38"/>
    <w:rsid w:val="00BF2DBA"/>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259"/>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75A"/>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6EA"/>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493"/>
    <w:rsid w:val="00C816E3"/>
    <w:rsid w:val="00C81712"/>
    <w:rsid w:val="00C819B6"/>
    <w:rsid w:val="00C81BEB"/>
    <w:rsid w:val="00C81C59"/>
    <w:rsid w:val="00C82753"/>
    <w:rsid w:val="00C827BB"/>
    <w:rsid w:val="00C82869"/>
    <w:rsid w:val="00C828C5"/>
    <w:rsid w:val="00C8308F"/>
    <w:rsid w:val="00C8323A"/>
    <w:rsid w:val="00C83E0E"/>
    <w:rsid w:val="00C83E5E"/>
    <w:rsid w:val="00C8530C"/>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B81"/>
    <w:rsid w:val="00C94DB9"/>
    <w:rsid w:val="00C94FF0"/>
    <w:rsid w:val="00C94FFC"/>
    <w:rsid w:val="00C951D4"/>
    <w:rsid w:val="00C95AE6"/>
    <w:rsid w:val="00C95F78"/>
    <w:rsid w:val="00C96004"/>
    <w:rsid w:val="00C965EE"/>
    <w:rsid w:val="00C96A77"/>
    <w:rsid w:val="00C970E5"/>
    <w:rsid w:val="00C97310"/>
    <w:rsid w:val="00C97426"/>
    <w:rsid w:val="00C977C3"/>
    <w:rsid w:val="00C97961"/>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AB7"/>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2C9"/>
    <w:rsid w:val="00CE563D"/>
    <w:rsid w:val="00CE5D29"/>
    <w:rsid w:val="00CE5DB4"/>
    <w:rsid w:val="00CE5F66"/>
    <w:rsid w:val="00CE5F8F"/>
    <w:rsid w:val="00CE64D4"/>
    <w:rsid w:val="00CE6995"/>
    <w:rsid w:val="00CE71C1"/>
    <w:rsid w:val="00CE7308"/>
    <w:rsid w:val="00CE759E"/>
    <w:rsid w:val="00CE7A51"/>
    <w:rsid w:val="00CE7BC6"/>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31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3FD"/>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3A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1D7C"/>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42E"/>
    <w:rsid w:val="00D179F6"/>
    <w:rsid w:val="00D17ABE"/>
    <w:rsid w:val="00D17E87"/>
    <w:rsid w:val="00D20230"/>
    <w:rsid w:val="00D20A66"/>
    <w:rsid w:val="00D20FB9"/>
    <w:rsid w:val="00D21041"/>
    <w:rsid w:val="00D2112A"/>
    <w:rsid w:val="00D21679"/>
    <w:rsid w:val="00D22150"/>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C64"/>
    <w:rsid w:val="00D27D99"/>
    <w:rsid w:val="00D3058D"/>
    <w:rsid w:val="00D30B39"/>
    <w:rsid w:val="00D313A0"/>
    <w:rsid w:val="00D31A80"/>
    <w:rsid w:val="00D31FA1"/>
    <w:rsid w:val="00D321B7"/>
    <w:rsid w:val="00D32230"/>
    <w:rsid w:val="00D3235F"/>
    <w:rsid w:val="00D3268E"/>
    <w:rsid w:val="00D328B6"/>
    <w:rsid w:val="00D328CF"/>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850"/>
    <w:rsid w:val="00D47D7E"/>
    <w:rsid w:val="00D5012A"/>
    <w:rsid w:val="00D50471"/>
    <w:rsid w:val="00D516DC"/>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1E0"/>
    <w:rsid w:val="00D572B9"/>
    <w:rsid w:val="00D57796"/>
    <w:rsid w:val="00D577DD"/>
    <w:rsid w:val="00D57A9A"/>
    <w:rsid w:val="00D57B45"/>
    <w:rsid w:val="00D57C4C"/>
    <w:rsid w:val="00D600C2"/>
    <w:rsid w:val="00D60156"/>
    <w:rsid w:val="00D603FF"/>
    <w:rsid w:val="00D60512"/>
    <w:rsid w:val="00D60866"/>
    <w:rsid w:val="00D60B3E"/>
    <w:rsid w:val="00D60FD7"/>
    <w:rsid w:val="00D610CC"/>
    <w:rsid w:val="00D61820"/>
    <w:rsid w:val="00D61994"/>
    <w:rsid w:val="00D61BB9"/>
    <w:rsid w:val="00D61BE0"/>
    <w:rsid w:val="00D61E0A"/>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580"/>
    <w:rsid w:val="00DA16D9"/>
    <w:rsid w:val="00DA258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3D7"/>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A3F"/>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5E9"/>
    <w:rsid w:val="00DD569D"/>
    <w:rsid w:val="00DD56A3"/>
    <w:rsid w:val="00DD57D1"/>
    <w:rsid w:val="00DD5CB8"/>
    <w:rsid w:val="00DD6071"/>
    <w:rsid w:val="00DD63A9"/>
    <w:rsid w:val="00DD63DD"/>
    <w:rsid w:val="00DD645E"/>
    <w:rsid w:val="00DD6821"/>
    <w:rsid w:val="00DD697A"/>
    <w:rsid w:val="00DD6F4C"/>
    <w:rsid w:val="00DD73E6"/>
    <w:rsid w:val="00DD771F"/>
    <w:rsid w:val="00DD79D0"/>
    <w:rsid w:val="00DD7B11"/>
    <w:rsid w:val="00DD7F0D"/>
    <w:rsid w:val="00DE0104"/>
    <w:rsid w:val="00DE1CA5"/>
    <w:rsid w:val="00DE2EE0"/>
    <w:rsid w:val="00DE2F24"/>
    <w:rsid w:val="00DE3456"/>
    <w:rsid w:val="00DE3D76"/>
    <w:rsid w:val="00DE3EDD"/>
    <w:rsid w:val="00DE4065"/>
    <w:rsid w:val="00DE40B5"/>
    <w:rsid w:val="00DE40FE"/>
    <w:rsid w:val="00DE4144"/>
    <w:rsid w:val="00DE41C2"/>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8AC"/>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64"/>
    <w:rsid w:val="00E07387"/>
    <w:rsid w:val="00E07551"/>
    <w:rsid w:val="00E078FD"/>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8F5"/>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659"/>
    <w:rsid w:val="00E327F1"/>
    <w:rsid w:val="00E32A31"/>
    <w:rsid w:val="00E32FBC"/>
    <w:rsid w:val="00E331A2"/>
    <w:rsid w:val="00E334FA"/>
    <w:rsid w:val="00E34105"/>
    <w:rsid w:val="00E3432B"/>
    <w:rsid w:val="00E34669"/>
    <w:rsid w:val="00E34966"/>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CF4"/>
    <w:rsid w:val="00E41D55"/>
    <w:rsid w:val="00E41FB5"/>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50F"/>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57E85"/>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538"/>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9DD"/>
    <w:rsid w:val="00EA3BA8"/>
    <w:rsid w:val="00EA4009"/>
    <w:rsid w:val="00EA459C"/>
    <w:rsid w:val="00EA4907"/>
    <w:rsid w:val="00EA490E"/>
    <w:rsid w:val="00EA4CA2"/>
    <w:rsid w:val="00EA5343"/>
    <w:rsid w:val="00EA58CB"/>
    <w:rsid w:val="00EA5A61"/>
    <w:rsid w:val="00EA5D82"/>
    <w:rsid w:val="00EA6187"/>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24C"/>
    <w:rsid w:val="00EB22AD"/>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4A9"/>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4FDB"/>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2C8"/>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1AB5"/>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FBB"/>
    <w:rsid w:val="00F123DA"/>
    <w:rsid w:val="00F1252A"/>
    <w:rsid w:val="00F12A41"/>
    <w:rsid w:val="00F132E5"/>
    <w:rsid w:val="00F13382"/>
    <w:rsid w:val="00F13941"/>
    <w:rsid w:val="00F13958"/>
    <w:rsid w:val="00F13B85"/>
    <w:rsid w:val="00F14405"/>
    <w:rsid w:val="00F1445F"/>
    <w:rsid w:val="00F145DF"/>
    <w:rsid w:val="00F14802"/>
    <w:rsid w:val="00F14A4D"/>
    <w:rsid w:val="00F1521E"/>
    <w:rsid w:val="00F153C8"/>
    <w:rsid w:val="00F15557"/>
    <w:rsid w:val="00F15FFC"/>
    <w:rsid w:val="00F173C8"/>
    <w:rsid w:val="00F176B7"/>
    <w:rsid w:val="00F17919"/>
    <w:rsid w:val="00F17D32"/>
    <w:rsid w:val="00F20053"/>
    <w:rsid w:val="00F20442"/>
    <w:rsid w:val="00F20579"/>
    <w:rsid w:val="00F205C2"/>
    <w:rsid w:val="00F20859"/>
    <w:rsid w:val="00F20F66"/>
    <w:rsid w:val="00F21940"/>
    <w:rsid w:val="00F22368"/>
    <w:rsid w:val="00F2286E"/>
    <w:rsid w:val="00F22A0E"/>
    <w:rsid w:val="00F22D00"/>
    <w:rsid w:val="00F23146"/>
    <w:rsid w:val="00F2334E"/>
    <w:rsid w:val="00F237F2"/>
    <w:rsid w:val="00F238B2"/>
    <w:rsid w:val="00F2403B"/>
    <w:rsid w:val="00F2408A"/>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6C32"/>
    <w:rsid w:val="00F37206"/>
    <w:rsid w:val="00F3736F"/>
    <w:rsid w:val="00F3759F"/>
    <w:rsid w:val="00F378BD"/>
    <w:rsid w:val="00F40158"/>
    <w:rsid w:val="00F40715"/>
    <w:rsid w:val="00F4087C"/>
    <w:rsid w:val="00F40935"/>
    <w:rsid w:val="00F40E0B"/>
    <w:rsid w:val="00F4129E"/>
    <w:rsid w:val="00F41311"/>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5D40"/>
    <w:rsid w:val="00F660E2"/>
    <w:rsid w:val="00F663D9"/>
    <w:rsid w:val="00F66836"/>
    <w:rsid w:val="00F66C90"/>
    <w:rsid w:val="00F66DC6"/>
    <w:rsid w:val="00F6738D"/>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99"/>
    <w:rsid w:val="00F771A1"/>
    <w:rsid w:val="00F774E7"/>
    <w:rsid w:val="00F77560"/>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B1A"/>
    <w:rsid w:val="00F82BC6"/>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751"/>
    <w:rsid w:val="00F859C6"/>
    <w:rsid w:val="00F85A97"/>
    <w:rsid w:val="00F85D3E"/>
    <w:rsid w:val="00F85E2C"/>
    <w:rsid w:val="00F85F06"/>
    <w:rsid w:val="00F86A2D"/>
    <w:rsid w:val="00F86C51"/>
    <w:rsid w:val="00F86DEC"/>
    <w:rsid w:val="00F86DFC"/>
    <w:rsid w:val="00F86E5E"/>
    <w:rsid w:val="00F87011"/>
    <w:rsid w:val="00F8724E"/>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059"/>
    <w:rsid w:val="00F961F3"/>
    <w:rsid w:val="00F96D06"/>
    <w:rsid w:val="00F97241"/>
    <w:rsid w:val="00F976CC"/>
    <w:rsid w:val="00F97731"/>
    <w:rsid w:val="00F97944"/>
    <w:rsid w:val="00F97CB2"/>
    <w:rsid w:val="00FA00F5"/>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A3C"/>
    <w:rsid w:val="00FA6BE0"/>
    <w:rsid w:val="00FA6CE3"/>
    <w:rsid w:val="00FB00C9"/>
    <w:rsid w:val="00FB06DE"/>
    <w:rsid w:val="00FB084B"/>
    <w:rsid w:val="00FB0C32"/>
    <w:rsid w:val="00FB0E87"/>
    <w:rsid w:val="00FB1032"/>
    <w:rsid w:val="00FB11B5"/>
    <w:rsid w:val="00FB12AE"/>
    <w:rsid w:val="00FB133A"/>
    <w:rsid w:val="00FB1B98"/>
    <w:rsid w:val="00FB22AE"/>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7E"/>
    <w:rsid w:val="00FB5CE9"/>
    <w:rsid w:val="00FB5DA9"/>
    <w:rsid w:val="00FB5E2D"/>
    <w:rsid w:val="00FB5F36"/>
    <w:rsid w:val="00FB64D4"/>
    <w:rsid w:val="00FB6773"/>
    <w:rsid w:val="00FB6866"/>
    <w:rsid w:val="00FB6918"/>
    <w:rsid w:val="00FB6B30"/>
    <w:rsid w:val="00FB6B37"/>
    <w:rsid w:val="00FB6BEE"/>
    <w:rsid w:val="00FB73B5"/>
    <w:rsid w:val="00FB7664"/>
    <w:rsid w:val="00FB7CFC"/>
    <w:rsid w:val="00FB7F54"/>
    <w:rsid w:val="00FC08B6"/>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2BD"/>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512"/>
    <w:rsid w:val="00FD5D3B"/>
    <w:rsid w:val="00FD5FFE"/>
    <w:rsid w:val="00FD6371"/>
    <w:rsid w:val="00FD6708"/>
    <w:rsid w:val="00FD741B"/>
    <w:rsid w:val="00FD7AE5"/>
    <w:rsid w:val="00FD7B57"/>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93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2F6B27"/>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2F6B27"/>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2F6B27"/>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6B27"/>
  </w:style>
  <w:style w:type="character" w:styleId="Hyperlink">
    <w:name w:val="Hyperlink"/>
    <w:uiPriority w:val="99"/>
    <w:rsid w:val="002F6B27"/>
    <w:rPr>
      <w:color w:val="0000FF"/>
      <w:u w:val="single"/>
    </w:rPr>
  </w:style>
  <w:style w:type="character" w:styleId="CommentReference">
    <w:name w:val="annotation reference"/>
    <w:qFormat/>
    <w:rsid w:val="002F6B27"/>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F6B27"/>
    <w:rPr>
      <w:lang w:val="en-GB" w:eastAsia="en-US" w:bidi="ar-SA"/>
    </w:rPr>
  </w:style>
  <w:style w:type="character" w:customStyle="1" w:styleId="a0">
    <w:name w:val="批注文字 字符"/>
    <w:uiPriority w:val="99"/>
    <w:qFormat/>
    <w:rsid w:val="002F6B27"/>
    <w:rPr>
      <w:kern w:val="2"/>
      <w:sz w:val="24"/>
      <w:szCs w:val="22"/>
    </w:rPr>
  </w:style>
  <w:style w:type="character" w:customStyle="1" w:styleId="a1">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F6B27"/>
    <w:rPr>
      <w:rFonts w:ascii="Arial" w:eastAsia="MS Mincho" w:hAnsi="Arial"/>
      <w:b/>
      <w:szCs w:val="24"/>
      <w:lang w:val="en-US" w:eastAsia="en-US" w:bidi="ar-SA"/>
    </w:rPr>
  </w:style>
  <w:style w:type="character" w:customStyle="1" w:styleId="BodyTextChar">
    <w:name w:val="Body Text Char"/>
    <w:link w:val="BodyText"/>
    <w:qFormat/>
    <w:rsid w:val="002F6B27"/>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2F6B27"/>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2F6B27"/>
    <w:pPr>
      <w:spacing w:after="120"/>
      <w:jc w:val="both"/>
    </w:pPr>
    <w:rPr>
      <w:rFonts w:eastAsia="MS Mincho"/>
    </w:rPr>
  </w:style>
  <w:style w:type="paragraph" w:styleId="CommentSubject">
    <w:name w:val="annotation subject"/>
    <w:basedOn w:val="CommentText"/>
    <w:next w:val="CommentText"/>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CommentText">
    <w:name w:val="annotation text"/>
    <w:basedOn w:val="Normal"/>
    <w:link w:val="CommentTextChar"/>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rsid w:val="002F6B27"/>
    <w:pPr>
      <w:numPr>
        <w:numId w:val="3"/>
      </w:numPr>
      <w:tabs>
        <w:tab w:val="left" w:pos="2041"/>
      </w:tabs>
      <w:spacing w:before="180"/>
    </w:pPr>
    <w:rPr>
      <w:rFonts w:ascii="Arial" w:hAnsi="Arial"/>
      <w:sz w:val="22"/>
      <w:szCs w:val="20"/>
    </w:rPr>
  </w:style>
  <w:style w:type="paragraph" w:styleId="DocumentMap">
    <w:name w:val="Document Map"/>
    <w:basedOn w:val="Normal"/>
    <w:semiHidden/>
    <w:rsid w:val="002F6B27"/>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F6B27"/>
    <w:pPr>
      <w:tabs>
        <w:tab w:val="center" w:pos="4536"/>
        <w:tab w:val="right" w:pos="9072"/>
      </w:tabs>
    </w:pPr>
    <w:rPr>
      <w:rFonts w:ascii="Arial" w:eastAsia="MS Mincho" w:hAnsi="Arial"/>
      <w:b/>
    </w:rPr>
  </w:style>
  <w:style w:type="paragraph" w:styleId="BalloonText">
    <w:name w:val="Balloon Text"/>
    <w:basedOn w:val="Normal"/>
    <w:link w:val="BalloonTextChar"/>
    <w:semiHidden/>
    <w:rsid w:val="002F6B27"/>
    <w:rPr>
      <w:sz w:val="18"/>
      <w:szCs w:val="18"/>
    </w:rPr>
  </w:style>
  <w:style w:type="paragraph" w:styleId="List">
    <w:name w:val="List"/>
    <w:basedOn w:val="Normal"/>
    <w:rsid w:val="002F6B27"/>
    <w:pPr>
      <w:ind w:left="283" w:hanging="283"/>
    </w:pPr>
  </w:style>
  <w:style w:type="paragraph" w:styleId="Footer">
    <w:name w:val="footer"/>
    <w:basedOn w:val="Normal"/>
    <w:rsid w:val="002F6B27"/>
    <w:pPr>
      <w:tabs>
        <w:tab w:val="center" w:pos="4153"/>
        <w:tab w:val="right" w:pos="8306"/>
      </w:tabs>
      <w:snapToGrid w:val="0"/>
    </w:pPr>
    <w:rPr>
      <w:sz w:val="18"/>
      <w:szCs w:val="18"/>
    </w:rPr>
  </w:style>
  <w:style w:type="paragraph" w:styleId="TOC1">
    <w:name w:val="toc 1"/>
    <w:basedOn w:val="Normal"/>
    <w:next w:val="Normal"/>
    <w:rsid w:val="002F6B27"/>
  </w:style>
  <w:style w:type="paragraph" w:styleId="NormalWeb">
    <w:name w:val="Normal (Web)"/>
    <w:basedOn w:val="Normal"/>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rsid w:val="002F6B27"/>
    <w:pPr>
      <w:keepNext/>
      <w:keepLines/>
      <w:jc w:val="center"/>
    </w:pPr>
    <w:rPr>
      <w:rFonts w:ascii="Arial" w:hAnsi="Arial"/>
      <w:b/>
      <w:sz w:val="18"/>
      <w:szCs w:val="20"/>
      <w:lang w:val="en-GB"/>
    </w:rPr>
  </w:style>
  <w:style w:type="paragraph" w:customStyle="1" w:styleId="B10">
    <w:name w:val="B1"/>
    <w:basedOn w:val="List"/>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2F6B27"/>
    <w:pPr>
      <w:keepNext/>
      <w:keepLines/>
    </w:pPr>
    <w:rPr>
      <w:rFonts w:ascii="Arial" w:hAnsi="Arial"/>
      <w:sz w:val="18"/>
      <w:szCs w:val="20"/>
      <w:lang w:val="en-GB"/>
    </w:rPr>
  </w:style>
  <w:style w:type="paragraph" w:customStyle="1" w:styleId="CharChar1CharChar">
    <w:name w:val="Char Char1 Char Char"/>
    <w:basedOn w:val="Normal"/>
    <w:rsid w:val="002F6B27"/>
    <w:rPr>
      <w:rFonts w:ascii="Times" w:hAnsi="Times"/>
      <w:sz w:val="22"/>
      <w:szCs w:val="20"/>
    </w:rPr>
  </w:style>
  <w:style w:type="paragraph" w:styleId="Revision">
    <w:name w:val="Revision"/>
    <w:uiPriority w:val="99"/>
    <w:unhideWhenUsed/>
    <w:rsid w:val="002F6B27"/>
    <w:rPr>
      <w:rFonts w:eastAsia="Times New Roman"/>
      <w:szCs w:val="24"/>
      <w:lang w:eastAsia="en-US"/>
    </w:rPr>
  </w:style>
  <w:style w:type="paragraph" w:customStyle="1" w:styleId="TdocHeading1">
    <w:name w:val="Tdoc_Heading_1"/>
    <w:basedOn w:val="Heading1"/>
    <w:next w:val="BodyText"/>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2F6B27"/>
    <w:pPr>
      <w:spacing w:after="220"/>
    </w:pPr>
    <w:rPr>
      <w:rFonts w:ascii="Arial" w:eastAsia="宋体" w:hAnsi="Arial"/>
      <w:sz w:val="22"/>
      <w:szCs w:val="20"/>
    </w:rPr>
  </w:style>
  <w:style w:type="paragraph" w:customStyle="1" w:styleId="FP">
    <w:name w:val="FP"/>
    <w:basedOn w:val="Normal"/>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uiPriority w:val="99"/>
    <w:rsid w:val="0025178F"/>
    <w:rPr>
      <w:rFonts w:ascii="宋体" w:hAnsi="宋体" w:cs="宋体"/>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FootnoteText">
    <w:name w:val="footnote text"/>
    <w:basedOn w:val="Normal"/>
    <w:link w:val="FootnoteTextChar"/>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FootnoteTextChar">
    <w:name w:val="Footnote Text Char"/>
    <w:basedOn w:val="DefaultParagraphFont"/>
    <w:link w:val="FootnoteText"/>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BalloonTextChar">
    <w:name w:val="Balloon Text Char"/>
    <w:link w:val="BalloonText"/>
    <w:semiHidden/>
    <w:rsid w:val="00151A35"/>
    <w:rPr>
      <w:rFonts w:eastAsia="Times New Roman"/>
      <w:sz w:val="18"/>
      <w:szCs w:val="18"/>
      <w:lang w:eastAsia="en-US"/>
    </w:rPr>
  </w:style>
  <w:style w:type="paragraph" w:customStyle="1" w:styleId="Doc-text2">
    <w:name w:val="Doc-text2"/>
    <w:basedOn w:val="Normal"/>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 w:type="paragraph" w:customStyle="1" w:styleId="ZT">
    <w:name w:val="ZT"/>
    <w:rsid w:val="001977FA"/>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4510A"/>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348605948">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1550791">
      <w:bodyDiv w:val="1"/>
      <w:marLeft w:val="0"/>
      <w:marRight w:val="0"/>
      <w:marTop w:val="0"/>
      <w:marBottom w:val="0"/>
      <w:divBdr>
        <w:top w:val="none" w:sz="0" w:space="0" w:color="auto"/>
        <w:left w:val="none" w:sz="0" w:space="0" w:color="auto"/>
        <w:bottom w:val="none" w:sz="0" w:space="0" w:color="auto"/>
        <w:right w:val="none" w:sz="0" w:space="0" w:color="auto"/>
      </w:divBdr>
      <w:divsChild>
        <w:div w:id="310057718">
          <w:marLeft w:val="1166"/>
          <w:marRight w:val="0"/>
          <w:marTop w:val="0"/>
          <w:marBottom w:val="0"/>
          <w:divBdr>
            <w:top w:val="none" w:sz="0" w:space="0" w:color="auto"/>
            <w:left w:val="none" w:sz="0" w:space="0" w:color="auto"/>
            <w:bottom w:val="none" w:sz="0" w:space="0" w:color="auto"/>
            <w:right w:val="none" w:sz="0" w:space="0" w:color="auto"/>
          </w:divBdr>
        </w:div>
        <w:div w:id="1292051998">
          <w:marLeft w:val="1886"/>
          <w:marRight w:val="0"/>
          <w:marTop w:val="0"/>
          <w:marBottom w:val="0"/>
          <w:divBdr>
            <w:top w:val="none" w:sz="0" w:space="0" w:color="auto"/>
            <w:left w:val="none" w:sz="0" w:space="0" w:color="auto"/>
            <w:bottom w:val="none" w:sz="0" w:space="0" w:color="auto"/>
            <w:right w:val="none" w:sz="0" w:space="0" w:color="auto"/>
          </w:divBdr>
        </w:div>
        <w:div w:id="910697051">
          <w:marLeft w:val="188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74051416">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30134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60315943">
      <w:bodyDiv w:val="1"/>
      <w:marLeft w:val="0"/>
      <w:marRight w:val="0"/>
      <w:marTop w:val="0"/>
      <w:marBottom w:val="0"/>
      <w:divBdr>
        <w:top w:val="none" w:sz="0" w:space="0" w:color="auto"/>
        <w:left w:val="none" w:sz="0" w:space="0" w:color="auto"/>
        <w:bottom w:val="none" w:sz="0" w:space="0" w:color="auto"/>
        <w:right w:val="none" w:sz="0" w:space="0" w:color="auto"/>
      </w:divBdr>
      <w:divsChild>
        <w:div w:id="754321377">
          <w:marLeft w:val="1166"/>
          <w:marRight w:val="0"/>
          <w:marTop w:val="0"/>
          <w:marBottom w:val="0"/>
          <w:divBdr>
            <w:top w:val="none" w:sz="0" w:space="0" w:color="auto"/>
            <w:left w:val="none" w:sz="0" w:space="0" w:color="auto"/>
            <w:bottom w:val="none" w:sz="0" w:space="0" w:color="auto"/>
            <w:right w:val="none" w:sz="0" w:space="0" w:color="auto"/>
          </w:divBdr>
        </w:div>
        <w:div w:id="748190667">
          <w:marLeft w:val="1166"/>
          <w:marRight w:val="0"/>
          <w:marTop w:val="0"/>
          <w:marBottom w:val="0"/>
          <w:divBdr>
            <w:top w:val="none" w:sz="0" w:space="0" w:color="auto"/>
            <w:left w:val="none" w:sz="0" w:space="0" w:color="auto"/>
            <w:bottom w:val="none" w:sz="0" w:space="0" w:color="auto"/>
            <w:right w:val="none" w:sz="0" w:space="0" w:color="auto"/>
          </w:divBdr>
        </w:div>
        <w:div w:id="966938228">
          <w:marLeft w:val="1166"/>
          <w:marRight w:val="0"/>
          <w:marTop w:val="0"/>
          <w:marBottom w:val="0"/>
          <w:divBdr>
            <w:top w:val="none" w:sz="0" w:space="0" w:color="auto"/>
            <w:left w:val="none" w:sz="0" w:space="0" w:color="auto"/>
            <w:bottom w:val="none" w:sz="0" w:space="0" w:color="auto"/>
            <w:right w:val="none" w:sz="0" w:space="0" w:color="auto"/>
          </w:divBdr>
        </w:div>
        <w:div w:id="1240360301">
          <w:marLeft w:val="1166"/>
          <w:marRight w:val="0"/>
          <w:marTop w:val="0"/>
          <w:marBottom w:val="0"/>
          <w:divBdr>
            <w:top w:val="none" w:sz="0" w:space="0" w:color="auto"/>
            <w:left w:val="none" w:sz="0" w:space="0" w:color="auto"/>
            <w:bottom w:val="none" w:sz="0" w:space="0" w:color="auto"/>
            <w:right w:val="none" w:sz="0" w:space="0" w:color="auto"/>
          </w:divBdr>
        </w:div>
      </w:divsChild>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14362128">
      <w:bodyDiv w:val="1"/>
      <w:marLeft w:val="0"/>
      <w:marRight w:val="0"/>
      <w:marTop w:val="0"/>
      <w:marBottom w:val="0"/>
      <w:divBdr>
        <w:top w:val="none" w:sz="0" w:space="0" w:color="auto"/>
        <w:left w:val="none" w:sz="0" w:space="0" w:color="auto"/>
        <w:bottom w:val="none" w:sz="0" w:space="0" w:color="auto"/>
        <w:right w:val="none" w:sz="0" w:space="0" w:color="auto"/>
      </w:divBdr>
    </w:div>
    <w:div w:id="934821528">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63930501">
      <w:bodyDiv w:val="1"/>
      <w:marLeft w:val="0"/>
      <w:marRight w:val="0"/>
      <w:marTop w:val="0"/>
      <w:marBottom w:val="0"/>
      <w:divBdr>
        <w:top w:val="none" w:sz="0" w:space="0" w:color="auto"/>
        <w:left w:val="none" w:sz="0" w:space="0" w:color="auto"/>
        <w:bottom w:val="none" w:sz="0" w:space="0" w:color="auto"/>
        <w:right w:val="none" w:sz="0" w:space="0" w:color="auto"/>
      </w:divBdr>
      <w:divsChild>
        <w:div w:id="596645444">
          <w:marLeft w:val="1166"/>
          <w:marRight w:val="0"/>
          <w:marTop w:val="0"/>
          <w:marBottom w:val="0"/>
          <w:divBdr>
            <w:top w:val="none" w:sz="0" w:space="0" w:color="auto"/>
            <w:left w:val="none" w:sz="0" w:space="0" w:color="auto"/>
            <w:bottom w:val="none" w:sz="0" w:space="0" w:color="auto"/>
            <w:right w:val="none" w:sz="0" w:space="0" w:color="auto"/>
          </w:divBdr>
        </w:div>
        <w:div w:id="2060738698">
          <w:marLeft w:val="1886"/>
          <w:marRight w:val="0"/>
          <w:marTop w:val="0"/>
          <w:marBottom w:val="0"/>
          <w:divBdr>
            <w:top w:val="none" w:sz="0" w:space="0" w:color="auto"/>
            <w:left w:val="none" w:sz="0" w:space="0" w:color="auto"/>
            <w:bottom w:val="none" w:sz="0" w:space="0" w:color="auto"/>
            <w:right w:val="none" w:sz="0" w:space="0" w:color="auto"/>
          </w:divBdr>
        </w:div>
        <w:div w:id="1749886536">
          <w:marLeft w:val="1166"/>
          <w:marRight w:val="0"/>
          <w:marTop w:val="0"/>
          <w:marBottom w:val="0"/>
          <w:divBdr>
            <w:top w:val="none" w:sz="0" w:space="0" w:color="auto"/>
            <w:left w:val="none" w:sz="0" w:space="0" w:color="auto"/>
            <w:bottom w:val="none" w:sz="0" w:space="0" w:color="auto"/>
            <w:right w:val="none" w:sz="0" w:space="0" w:color="auto"/>
          </w:divBdr>
        </w:div>
      </w:divsChild>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55212602">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607695737">
      <w:bodyDiv w:val="1"/>
      <w:marLeft w:val="0"/>
      <w:marRight w:val="0"/>
      <w:marTop w:val="0"/>
      <w:marBottom w:val="0"/>
      <w:divBdr>
        <w:top w:val="none" w:sz="0" w:space="0" w:color="auto"/>
        <w:left w:val="none" w:sz="0" w:space="0" w:color="auto"/>
        <w:bottom w:val="none" w:sz="0" w:space="0" w:color="auto"/>
        <w:right w:val="none" w:sz="0" w:space="0" w:color="auto"/>
      </w:divBdr>
      <w:divsChild>
        <w:div w:id="602109973">
          <w:marLeft w:val="1166"/>
          <w:marRight w:val="0"/>
          <w:marTop w:val="0"/>
          <w:marBottom w:val="0"/>
          <w:divBdr>
            <w:top w:val="none" w:sz="0" w:space="0" w:color="auto"/>
            <w:left w:val="none" w:sz="0" w:space="0" w:color="auto"/>
            <w:bottom w:val="none" w:sz="0" w:space="0" w:color="auto"/>
            <w:right w:val="none" w:sz="0" w:space="0" w:color="auto"/>
          </w:divBdr>
        </w:div>
      </w:divsChild>
    </w:div>
    <w:div w:id="1625380057">
      <w:bodyDiv w:val="1"/>
      <w:marLeft w:val="0"/>
      <w:marRight w:val="0"/>
      <w:marTop w:val="0"/>
      <w:marBottom w:val="0"/>
      <w:divBdr>
        <w:top w:val="none" w:sz="0" w:space="0" w:color="auto"/>
        <w:left w:val="none" w:sz="0" w:space="0" w:color="auto"/>
        <w:bottom w:val="none" w:sz="0" w:space="0" w:color="auto"/>
        <w:right w:val="none" w:sz="0" w:space="0" w:color="auto"/>
      </w:divBdr>
    </w:div>
    <w:div w:id="16418811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41890017">
      <w:bodyDiv w:val="1"/>
      <w:marLeft w:val="0"/>
      <w:marRight w:val="0"/>
      <w:marTop w:val="0"/>
      <w:marBottom w:val="0"/>
      <w:divBdr>
        <w:top w:val="none" w:sz="0" w:space="0" w:color="auto"/>
        <w:left w:val="none" w:sz="0" w:space="0" w:color="auto"/>
        <w:bottom w:val="none" w:sz="0" w:space="0" w:color="auto"/>
        <w:right w:val="none" w:sz="0" w:space="0" w:color="auto"/>
      </w:divBdr>
    </w:div>
    <w:div w:id="1848591211">
      <w:bodyDiv w:val="1"/>
      <w:marLeft w:val="0"/>
      <w:marRight w:val="0"/>
      <w:marTop w:val="0"/>
      <w:marBottom w:val="0"/>
      <w:divBdr>
        <w:top w:val="none" w:sz="0" w:space="0" w:color="auto"/>
        <w:left w:val="none" w:sz="0" w:space="0" w:color="auto"/>
        <w:bottom w:val="none" w:sz="0" w:space="0" w:color="auto"/>
        <w:right w:val="none" w:sz="0" w:space="0" w:color="auto"/>
      </w:divBdr>
      <w:divsChild>
        <w:div w:id="1355233473">
          <w:marLeft w:val="1886"/>
          <w:marRight w:val="0"/>
          <w:marTop w:val="0"/>
          <w:marBottom w:val="0"/>
          <w:divBdr>
            <w:top w:val="none" w:sz="0" w:space="0" w:color="auto"/>
            <w:left w:val="none" w:sz="0" w:space="0" w:color="auto"/>
            <w:bottom w:val="none" w:sz="0" w:space="0" w:color="auto"/>
            <w:right w:val="none" w:sz="0" w:space="0" w:color="auto"/>
          </w:divBdr>
        </w:div>
      </w:divsChild>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17981602">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charts/_rels/chart1.xml.rels><?xml version="1.0" encoding="UTF-8" standalone="yes"?>
<Relationships xmlns="http://schemas.openxmlformats.org/package/2006/relationships"><Relationship Id="rId3" Type="http://schemas.openxmlformats.org/officeDocument/2006/relationships/oleObject" Target="file:///D:\vivo_5G\&#20844;&#20849;&#24211;\04_3GPP&#20869;&#37096;&#39033;&#30446;\R18&#39033;&#30446;\R18%20DSS_CA\5.&#23545;&#22806;&#20132;&#27969;\DSS_CA%20sync-up%20&#26448;&#26009;\simulation%20results\&#21534;&#21520;&#37327;&#30011;&#2227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vivo_5G\&#20844;&#20849;&#24211;\04_3GPP&#20869;&#37096;&#39033;&#30446;\R18&#39033;&#30446;\R18%20DSS_CA\5.&#23545;&#22806;&#20132;&#27969;\DSS_CA%20sync-up%20&#26448;&#26009;\simulation%20results\&#21534;&#21520;&#37327;&#30011;&#2227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solidFill>
                  <a:sysClr val="windowText" lastClr="000000"/>
                </a:solidFill>
                <a:effectLst/>
              </a:rPr>
              <a:t>PDCCH Capacity</a:t>
            </a:r>
            <a:endParaRPr lang="zh-CN" altLang="zh-CN" sz="1000">
              <a:solidFill>
                <a:sysClr val="windowText" lastClr="000000"/>
              </a:solidFill>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Sheet2!$C$7</c:f>
              <c:strCache>
                <c:ptCount val="1"/>
                <c:pt idx="0">
                  <c:v>baseline1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Sheet2!$C$13:$D$13</c:f>
              <c:numCache>
                <c:formatCode>General</c:formatCode>
                <c:ptCount val="2"/>
                <c:pt idx="0">
                  <c:v>1</c:v>
                </c:pt>
                <c:pt idx="1">
                  <c:v>1</c:v>
                </c:pt>
              </c:numCache>
            </c:numRef>
          </c:val>
          <c:extLst>
            <c:ext xmlns:c16="http://schemas.microsoft.com/office/drawing/2014/chart" uri="{C3380CC4-5D6E-409C-BE32-E72D297353CC}">
              <c16:uniqueId val="{00000000-E543-4CE3-9D8C-8E1578B2933D}"/>
            </c:ext>
          </c:extLst>
        </c:ser>
        <c:ser>
          <c:idx val="1"/>
          <c:order val="1"/>
          <c:tx>
            <c:strRef>
              <c:f>Sheet2!$E$7</c:f>
              <c:strCache>
                <c:ptCount val="1"/>
                <c:pt idx="0">
                  <c:v>case1-2 RX puncturing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Sheet2!$C$16:$D$16</c:f>
              <c:numCache>
                <c:formatCode>0.00%</c:formatCode>
                <c:ptCount val="2"/>
                <c:pt idx="0">
                  <c:v>1.732842316705725</c:v>
                </c:pt>
                <c:pt idx="1">
                  <c:v>1.5552820512820511</c:v>
                </c:pt>
              </c:numCache>
            </c:numRef>
          </c:val>
          <c:extLst>
            <c:ext xmlns:c16="http://schemas.microsoft.com/office/drawing/2014/chart" uri="{C3380CC4-5D6E-409C-BE32-E72D297353CC}">
              <c16:uniqueId val="{00000001-E543-4CE3-9D8C-8E1578B2933D}"/>
            </c:ext>
          </c:extLst>
        </c:ser>
        <c:dLbls>
          <c:showLegendKey val="0"/>
          <c:showVal val="0"/>
          <c:showCatName val="0"/>
          <c:showSerName val="0"/>
          <c:showPercent val="0"/>
          <c:showBubbleSize val="0"/>
        </c:dLbls>
        <c:gapWidth val="219"/>
        <c:overlap val="-27"/>
        <c:axId val="223572560"/>
        <c:axId val="223572144"/>
      </c:barChart>
      <c:catAx>
        <c:axId val="2235725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3572144"/>
        <c:crosses val="autoZero"/>
        <c:auto val="1"/>
        <c:lblAlgn val="ctr"/>
        <c:lblOffset val="100"/>
        <c:noMultiLvlLbl val="0"/>
      </c:catAx>
      <c:valAx>
        <c:axId val="223572144"/>
        <c:scaling>
          <c:orientation val="minMax"/>
        </c:scaling>
        <c:delete val="1"/>
        <c:axPos val="l"/>
        <c:numFmt formatCode="General" sourceLinked="1"/>
        <c:majorTickMark val="none"/>
        <c:minorTickMark val="none"/>
        <c:tickLblPos val="nextTo"/>
        <c:crossAx val="2235725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latin typeface="Arial" panose="020B0604020202020204" pitchFamily="34" charset="0"/>
                <a:cs typeface="Arial" panose="020B0604020202020204" pitchFamily="34" charset="0"/>
              </a:rPr>
              <a:t>PDCCH capacity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Sheet2!$C$7</c:f>
              <c:strCache>
                <c:ptCount val="1"/>
                <c:pt idx="0">
                  <c:v>baseline1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Sheet2!$C$12:$D$12</c:f>
              <c:strCache>
                <c:ptCount val="2"/>
                <c:pt idx="0">
                  <c:v>41 bits</c:v>
                </c:pt>
                <c:pt idx="1">
                  <c:v>60 bits</c:v>
                </c:pt>
              </c:strCache>
            </c:strRef>
          </c:cat>
          <c:val>
            <c:numRef>
              <c:f>Sheet2!$C$13:$D$13</c:f>
              <c:numCache>
                <c:formatCode>General</c:formatCode>
                <c:ptCount val="2"/>
                <c:pt idx="0">
                  <c:v>1</c:v>
                </c:pt>
                <c:pt idx="1">
                  <c:v>1</c:v>
                </c:pt>
              </c:numCache>
            </c:numRef>
          </c:val>
          <c:extLst>
            <c:ext xmlns:c16="http://schemas.microsoft.com/office/drawing/2014/chart" uri="{C3380CC4-5D6E-409C-BE32-E72D297353CC}">
              <c16:uniqueId val="{00000000-4995-4188-96A7-CD077B7F3FE5}"/>
            </c:ext>
          </c:extLst>
        </c:ser>
        <c:ser>
          <c:idx val="1"/>
          <c:order val="1"/>
          <c:tx>
            <c:strRef>
              <c:f>Sheet2!$E$7</c:f>
              <c:strCache>
                <c:ptCount val="1"/>
                <c:pt idx="0">
                  <c:v>case1-2 RX puncturing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Sheet2!$C$12:$D$12</c:f>
              <c:strCache>
                <c:ptCount val="2"/>
                <c:pt idx="0">
                  <c:v>41 bits</c:v>
                </c:pt>
                <c:pt idx="1">
                  <c:v>60 bits</c:v>
                </c:pt>
              </c:strCache>
            </c:strRef>
          </c:cat>
          <c:val>
            <c:numRef>
              <c:f>Sheet2!$C$15:$D$15</c:f>
              <c:numCache>
                <c:formatCode>0.00%</c:formatCode>
                <c:ptCount val="2"/>
                <c:pt idx="0">
                  <c:v>1.4440352639214373</c:v>
                </c:pt>
                <c:pt idx="1">
                  <c:v>1.296068376068376</c:v>
                </c:pt>
              </c:numCache>
            </c:numRef>
          </c:val>
          <c:extLst>
            <c:ext xmlns:c16="http://schemas.microsoft.com/office/drawing/2014/chart" uri="{C3380CC4-5D6E-409C-BE32-E72D297353CC}">
              <c16:uniqueId val="{00000001-4995-4188-96A7-CD077B7F3FE5}"/>
            </c:ext>
          </c:extLst>
        </c:ser>
        <c:dLbls>
          <c:showLegendKey val="0"/>
          <c:showVal val="0"/>
          <c:showCatName val="0"/>
          <c:showSerName val="0"/>
          <c:showPercent val="0"/>
          <c:showBubbleSize val="0"/>
        </c:dLbls>
        <c:gapWidth val="219"/>
        <c:overlap val="-27"/>
        <c:axId val="1970350047"/>
        <c:axId val="1970360031"/>
      </c:barChart>
      <c:catAx>
        <c:axId val="19703500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0360031"/>
        <c:crosses val="autoZero"/>
        <c:auto val="1"/>
        <c:lblAlgn val="ctr"/>
        <c:lblOffset val="100"/>
        <c:noMultiLvlLbl val="0"/>
      </c:catAx>
      <c:valAx>
        <c:axId val="1970360031"/>
        <c:scaling>
          <c:orientation val="minMax"/>
        </c:scaling>
        <c:delete val="1"/>
        <c:axPos val="l"/>
        <c:numFmt formatCode="General" sourceLinked="1"/>
        <c:majorTickMark val="none"/>
        <c:minorTickMark val="none"/>
        <c:tickLblPos val="nextTo"/>
        <c:crossAx val="19703500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CFDA3-3D0F-43AA-B5C0-9ED06497A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6</Pages>
  <Words>1851</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253</cp:revision>
  <cp:lastPrinted>2011-08-03T09:36:00Z</cp:lastPrinted>
  <dcterms:created xsi:type="dcterms:W3CDTF">2022-04-21T03:38:00Z</dcterms:created>
  <dcterms:modified xsi:type="dcterms:W3CDTF">2022-04-29T07:43:00Z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